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2B7A" w14:textId="12AD7F27" w:rsidR="0054166B" w:rsidRPr="00710307" w:rsidRDefault="0046355F" w:rsidP="0046355F">
      <w:pPr>
        <w:ind w:left="5040" w:firstLine="720"/>
        <w:jc w:val="both"/>
        <w:rPr>
          <w:rFonts w:ascii="Arial" w:eastAsia="Arial" w:hAnsi="Arial" w:cs="Arial"/>
          <w:sz w:val="24"/>
          <w:szCs w:val="24"/>
          <w:u w:val="single"/>
        </w:rPr>
      </w:pPr>
      <w:r w:rsidRPr="00710307">
        <w:rPr>
          <w:rFonts w:ascii="Arial" w:hAnsi="Arial" w:cs="Arial"/>
          <w:noProof/>
          <w:sz w:val="24"/>
          <w:szCs w:val="24"/>
        </w:rPr>
        <w:drawing>
          <wp:inline distT="0" distB="0" distL="0" distR="0" wp14:anchorId="24F3C32D" wp14:editId="36935E2E">
            <wp:extent cx="244440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107" cy="1056624"/>
                    </a:xfrm>
                    <a:prstGeom prst="rect">
                      <a:avLst/>
                    </a:prstGeom>
                    <a:noFill/>
                    <a:ln>
                      <a:noFill/>
                    </a:ln>
                  </pic:spPr>
                </pic:pic>
              </a:graphicData>
            </a:graphic>
          </wp:inline>
        </w:drawing>
      </w:r>
    </w:p>
    <w:p w14:paraId="24C5ED6B" w14:textId="50A5EA95" w:rsidR="00AF54BB" w:rsidRPr="00710307" w:rsidRDefault="00EB3BDA" w:rsidP="00C8445D">
      <w:pPr>
        <w:jc w:val="center"/>
        <w:rPr>
          <w:rFonts w:ascii="Arial" w:eastAsia="Arial" w:hAnsi="Arial" w:cs="Arial"/>
          <w:b/>
          <w:bCs/>
          <w:sz w:val="24"/>
          <w:szCs w:val="24"/>
          <w:u w:val="single"/>
        </w:rPr>
      </w:pPr>
      <w:r w:rsidRPr="00710307">
        <w:rPr>
          <w:rFonts w:ascii="Arial" w:eastAsia="Arial" w:hAnsi="Arial" w:cs="Arial"/>
          <w:b/>
          <w:bCs/>
          <w:sz w:val="24"/>
          <w:szCs w:val="24"/>
          <w:u w:val="single"/>
        </w:rPr>
        <w:t>Ready to fuel up?</w:t>
      </w:r>
    </w:p>
    <w:p w14:paraId="1CEAA8AF" w14:textId="661AE9E7" w:rsidR="001C0991" w:rsidRPr="001C0991" w:rsidRDefault="00A8612F" w:rsidP="001C0991">
      <w:pPr>
        <w:pStyle w:val="ListParagraph"/>
        <w:numPr>
          <w:ilvl w:val="0"/>
          <w:numId w:val="1"/>
        </w:numPr>
        <w:ind w:left="270"/>
        <w:jc w:val="both"/>
        <w:rPr>
          <w:rFonts w:ascii="Arial" w:eastAsia="Arial" w:hAnsi="Arial" w:cs="Arial"/>
          <w:sz w:val="24"/>
          <w:szCs w:val="24"/>
        </w:rPr>
      </w:pPr>
      <w:r w:rsidRPr="00710307">
        <w:rPr>
          <w:rFonts w:ascii="Arial" w:eastAsia="Arial" w:hAnsi="Arial" w:cs="Arial"/>
          <w:sz w:val="24"/>
          <w:szCs w:val="24"/>
        </w:rPr>
        <w:t>Food Retailers partnerships with Fuel Retailers</w:t>
      </w:r>
      <w:r w:rsidR="002F0DF0" w:rsidRPr="00710307">
        <w:rPr>
          <w:rFonts w:ascii="Arial" w:eastAsia="Arial" w:hAnsi="Arial" w:cs="Arial"/>
          <w:sz w:val="24"/>
          <w:szCs w:val="24"/>
        </w:rPr>
        <w:t>- Big food retailers like Woolworths and Pick n Pay have partnered with fuel retailers by setting up convenience stores on the Fuel retailers’ premises.</w:t>
      </w:r>
    </w:p>
    <w:p w14:paraId="70BADC86" w14:textId="1FBC86B6" w:rsidR="00C9156E" w:rsidRPr="00710307" w:rsidRDefault="00C072C2" w:rsidP="00CB145F">
      <w:pPr>
        <w:pStyle w:val="ListParagraph"/>
        <w:numPr>
          <w:ilvl w:val="0"/>
          <w:numId w:val="2"/>
        </w:numPr>
        <w:tabs>
          <w:tab w:val="left" w:pos="270"/>
        </w:tabs>
        <w:ind w:left="270"/>
        <w:jc w:val="both"/>
        <w:rPr>
          <w:rFonts w:ascii="Arial" w:eastAsia="Arial" w:hAnsi="Arial" w:cs="Arial"/>
          <w:sz w:val="24"/>
          <w:szCs w:val="24"/>
        </w:rPr>
      </w:pPr>
      <w:r w:rsidRPr="00710307">
        <w:rPr>
          <w:rFonts w:ascii="Arial" w:eastAsia="Arial" w:hAnsi="Arial" w:cs="Arial"/>
          <w:sz w:val="24"/>
          <w:szCs w:val="24"/>
        </w:rPr>
        <w:t xml:space="preserve">The old days of a garage service station store offering the 5Cs (cigarettes, cool drinks, chips, </w:t>
      </w:r>
      <w:r w:rsidR="001C0991" w:rsidRPr="00710307">
        <w:rPr>
          <w:rFonts w:ascii="Arial" w:eastAsia="Arial" w:hAnsi="Arial" w:cs="Arial"/>
          <w:sz w:val="24"/>
          <w:szCs w:val="24"/>
        </w:rPr>
        <w:t>chocolates,</w:t>
      </w:r>
      <w:r w:rsidRPr="00710307">
        <w:rPr>
          <w:rFonts w:ascii="Arial" w:eastAsia="Arial" w:hAnsi="Arial" w:cs="Arial"/>
          <w:sz w:val="24"/>
          <w:szCs w:val="24"/>
        </w:rPr>
        <w:t xml:space="preserve"> and push-button coffee) are long gone</w:t>
      </w:r>
      <w:r w:rsidR="00B402D2" w:rsidRPr="00710307">
        <w:rPr>
          <w:rFonts w:ascii="Arial" w:eastAsia="Arial" w:hAnsi="Arial" w:cs="Arial"/>
          <w:sz w:val="24"/>
          <w:szCs w:val="24"/>
        </w:rPr>
        <w:t>.</w:t>
      </w:r>
    </w:p>
    <w:p w14:paraId="79040C1F" w14:textId="421E019B" w:rsidR="00B402D2" w:rsidRPr="00710307" w:rsidRDefault="00B402D2" w:rsidP="00984EA2">
      <w:pPr>
        <w:pStyle w:val="ListParagraph"/>
        <w:numPr>
          <w:ilvl w:val="0"/>
          <w:numId w:val="2"/>
        </w:numPr>
        <w:tabs>
          <w:tab w:val="left" w:pos="270"/>
        </w:tabs>
        <w:ind w:left="270"/>
        <w:jc w:val="both"/>
        <w:rPr>
          <w:rFonts w:ascii="Arial" w:eastAsia="Arial" w:hAnsi="Arial" w:cs="Arial"/>
          <w:sz w:val="24"/>
          <w:szCs w:val="24"/>
        </w:rPr>
      </w:pPr>
      <w:r w:rsidRPr="00710307">
        <w:rPr>
          <w:rFonts w:ascii="Arial" w:eastAsia="Arial" w:hAnsi="Arial" w:cs="Arial"/>
          <w:sz w:val="24"/>
          <w:szCs w:val="24"/>
        </w:rPr>
        <w:t xml:space="preserve">Three of the four largest petrol players in the SA market have partnerships with established retailers – Engen has Woolworths, Caltex (now Astron Energy) has </w:t>
      </w:r>
      <w:r w:rsidR="00630EE9" w:rsidRPr="00710307">
        <w:rPr>
          <w:rFonts w:ascii="Arial" w:eastAsia="Arial" w:hAnsi="Arial" w:cs="Arial"/>
          <w:sz w:val="24"/>
          <w:szCs w:val="24"/>
        </w:rPr>
        <w:t>Fresh Stop</w:t>
      </w:r>
      <w:r w:rsidRPr="00710307">
        <w:rPr>
          <w:rFonts w:ascii="Arial" w:eastAsia="Arial" w:hAnsi="Arial" w:cs="Arial"/>
          <w:sz w:val="24"/>
          <w:szCs w:val="24"/>
        </w:rPr>
        <w:t xml:space="preserve"> (a subsidiary of Food Lover’s Market), BP has Pick n Pay, and Shell has Spar – each bringing merchandising, supply chain and retail expertise to elevate the retail offering</w:t>
      </w:r>
      <w:r w:rsidR="008C4EA5" w:rsidRPr="00710307">
        <w:rPr>
          <w:rFonts w:ascii="Arial" w:eastAsia="Arial" w:hAnsi="Arial" w:cs="Arial"/>
          <w:sz w:val="24"/>
          <w:szCs w:val="24"/>
        </w:rPr>
        <w:t>.</w:t>
      </w:r>
    </w:p>
    <w:p w14:paraId="292444BD" w14:textId="318C2BF8" w:rsidR="008C4EA5" w:rsidRDefault="008456B5" w:rsidP="00984EA2">
      <w:pPr>
        <w:pStyle w:val="ListParagraph"/>
        <w:numPr>
          <w:ilvl w:val="0"/>
          <w:numId w:val="2"/>
        </w:numPr>
        <w:tabs>
          <w:tab w:val="left" w:pos="270"/>
        </w:tabs>
        <w:ind w:left="270"/>
        <w:jc w:val="both"/>
        <w:rPr>
          <w:rFonts w:ascii="Arial" w:eastAsia="Arial" w:hAnsi="Arial" w:cs="Arial"/>
          <w:sz w:val="24"/>
          <w:szCs w:val="24"/>
        </w:rPr>
      </w:pPr>
      <w:r w:rsidRPr="00984EA2">
        <w:rPr>
          <w:rFonts w:ascii="Arial" w:eastAsia="Arial" w:hAnsi="Arial" w:cs="Arial"/>
          <w:sz w:val="24"/>
          <w:szCs w:val="24"/>
        </w:rPr>
        <w:t>Consumer loyalty to service station brands has also played a big part in the last few years, partly due to the benefits acquired from third parties.</w:t>
      </w:r>
    </w:p>
    <w:p w14:paraId="697F95E5" w14:textId="77777777" w:rsidR="001C0991" w:rsidRPr="00710307" w:rsidRDefault="001C0991" w:rsidP="001C0991">
      <w:pPr>
        <w:pStyle w:val="ListParagraph"/>
        <w:tabs>
          <w:tab w:val="left" w:pos="270"/>
        </w:tabs>
        <w:ind w:left="270"/>
        <w:jc w:val="both"/>
        <w:rPr>
          <w:rFonts w:ascii="Arial" w:eastAsia="Arial" w:hAnsi="Arial" w:cs="Arial"/>
          <w:sz w:val="24"/>
          <w:szCs w:val="24"/>
        </w:rPr>
      </w:pPr>
    </w:p>
    <w:p w14:paraId="0D35CD04" w14:textId="1DCF6C20" w:rsidR="002350A3" w:rsidRPr="00984EA2" w:rsidRDefault="00DC46A9" w:rsidP="00984EA2">
      <w:pPr>
        <w:pStyle w:val="ListParagraph"/>
        <w:numPr>
          <w:ilvl w:val="0"/>
          <w:numId w:val="1"/>
        </w:numPr>
        <w:ind w:left="270"/>
        <w:jc w:val="both"/>
        <w:rPr>
          <w:rFonts w:ascii="Arial" w:eastAsia="Arial" w:hAnsi="Arial" w:cs="Arial"/>
          <w:sz w:val="24"/>
          <w:szCs w:val="24"/>
        </w:rPr>
      </w:pPr>
      <w:r w:rsidRPr="00710307">
        <w:rPr>
          <w:rFonts w:ascii="Arial" w:eastAsia="Arial" w:hAnsi="Arial" w:cs="Arial"/>
          <w:sz w:val="24"/>
          <w:szCs w:val="24"/>
        </w:rPr>
        <w:t xml:space="preserve">Fuel </w:t>
      </w:r>
      <w:r w:rsidR="003367EA" w:rsidRPr="00710307">
        <w:rPr>
          <w:rFonts w:ascii="Arial" w:eastAsia="Arial" w:hAnsi="Arial" w:cs="Arial"/>
          <w:sz w:val="24"/>
          <w:szCs w:val="24"/>
        </w:rPr>
        <w:t>Retail challenges and opportunities</w:t>
      </w:r>
      <w:r w:rsidR="000A3E7E" w:rsidRPr="00710307">
        <w:rPr>
          <w:rFonts w:ascii="Arial" w:eastAsia="Arial" w:hAnsi="Arial" w:cs="Arial"/>
          <w:sz w:val="24"/>
          <w:szCs w:val="24"/>
        </w:rPr>
        <w:t>- Every retail sector faces its own unique challenges on a regular basis.</w:t>
      </w:r>
    </w:p>
    <w:p w14:paraId="69B03059" w14:textId="60173C3B" w:rsidR="0047603D" w:rsidRPr="00984EA2" w:rsidRDefault="00176608" w:rsidP="00984EA2">
      <w:pPr>
        <w:pStyle w:val="ListParagraph"/>
        <w:numPr>
          <w:ilvl w:val="0"/>
          <w:numId w:val="2"/>
        </w:numPr>
        <w:tabs>
          <w:tab w:val="left" w:pos="270"/>
        </w:tabs>
        <w:ind w:left="270"/>
        <w:jc w:val="both"/>
        <w:rPr>
          <w:rFonts w:ascii="Arial" w:eastAsia="Arial" w:hAnsi="Arial" w:cs="Arial"/>
          <w:sz w:val="24"/>
          <w:szCs w:val="24"/>
        </w:rPr>
      </w:pPr>
      <w:r w:rsidRPr="00710307">
        <w:rPr>
          <w:rFonts w:ascii="Arial" w:eastAsia="Arial" w:hAnsi="Arial" w:cs="Arial"/>
          <w:sz w:val="24"/>
          <w:szCs w:val="24"/>
        </w:rPr>
        <w:t xml:space="preserve">Fuel retail is a highly specialized </w:t>
      </w:r>
      <w:r w:rsidR="00E669AA" w:rsidRPr="00710307">
        <w:rPr>
          <w:rFonts w:ascii="Arial" w:eastAsia="Arial" w:hAnsi="Arial" w:cs="Arial"/>
          <w:sz w:val="24"/>
          <w:szCs w:val="24"/>
        </w:rPr>
        <w:t>sector</w:t>
      </w:r>
      <w:r w:rsidR="00EF6773" w:rsidRPr="00710307">
        <w:rPr>
          <w:rFonts w:ascii="Arial" w:eastAsia="Arial" w:hAnsi="Arial" w:cs="Arial"/>
          <w:sz w:val="24"/>
          <w:szCs w:val="24"/>
        </w:rPr>
        <w:t>. Operational costs are highly affected by</w:t>
      </w:r>
      <w:r w:rsidR="000555CE" w:rsidRPr="00710307">
        <w:rPr>
          <w:rFonts w:ascii="Arial" w:eastAsia="Arial" w:hAnsi="Arial" w:cs="Arial"/>
          <w:sz w:val="24"/>
          <w:szCs w:val="24"/>
        </w:rPr>
        <w:t xml:space="preserve"> oil prices, labour costs, exchange rates, regulations </w:t>
      </w:r>
      <w:r w:rsidR="00630EE9" w:rsidRPr="00710307">
        <w:rPr>
          <w:rFonts w:ascii="Arial" w:eastAsia="Arial" w:hAnsi="Arial" w:cs="Arial"/>
          <w:sz w:val="24"/>
          <w:szCs w:val="24"/>
        </w:rPr>
        <w:t>etc.</w:t>
      </w:r>
      <w:r w:rsidR="000555CE" w:rsidRPr="00710307">
        <w:rPr>
          <w:rFonts w:ascii="Arial" w:eastAsia="Arial" w:hAnsi="Arial" w:cs="Arial"/>
          <w:sz w:val="24"/>
          <w:szCs w:val="24"/>
        </w:rPr>
        <w:t>…</w:t>
      </w:r>
      <w:r w:rsidR="003E3FC5" w:rsidRPr="00710307">
        <w:rPr>
          <w:rFonts w:ascii="Arial" w:eastAsia="Arial" w:hAnsi="Arial" w:cs="Arial"/>
          <w:sz w:val="24"/>
          <w:szCs w:val="24"/>
        </w:rPr>
        <w:t xml:space="preserve"> The fuel retail sector is one of the few sectors that have proven to be </w:t>
      </w:r>
      <w:r w:rsidR="00682DD1" w:rsidRPr="00710307">
        <w:rPr>
          <w:rFonts w:ascii="Arial" w:eastAsia="Arial" w:hAnsi="Arial" w:cs="Arial"/>
          <w:sz w:val="24"/>
          <w:szCs w:val="24"/>
        </w:rPr>
        <w:t>recession free.</w:t>
      </w:r>
    </w:p>
    <w:p w14:paraId="7BBF4152" w14:textId="5EA652FF" w:rsidR="00682DD1" w:rsidRDefault="00772618" w:rsidP="00984EA2">
      <w:pPr>
        <w:pStyle w:val="ListParagraph"/>
        <w:numPr>
          <w:ilvl w:val="0"/>
          <w:numId w:val="2"/>
        </w:numPr>
        <w:tabs>
          <w:tab w:val="left" w:pos="270"/>
        </w:tabs>
        <w:ind w:left="270"/>
        <w:jc w:val="both"/>
        <w:rPr>
          <w:rFonts w:ascii="Arial" w:eastAsia="Arial" w:hAnsi="Arial" w:cs="Arial"/>
          <w:sz w:val="24"/>
          <w:szCs w:val="24"/>
        </w:rPr>
      </w:pPr>
      <w:r w:rsidRPr="00710307">
        <w:rPr>
          <w:rFonts w:ascii="Arial" w:eastAsia="Arial" w:hAnsi="Arial" w:cs="Arial"/>
          <w:sz w:val="24"/>
          <w:szCs w:val="24"/>
        </w:rPr>
        <w:t>The global and local economy</w:t>
      </w:r>
      <w:r w:rsidR="00FD62B3" w:rsidRPr="00710307">
        <w:rPr>
          <w:rFonts w:ascii="Arial" w:eastAsia="Arial" w:hAnsi="Arial" w:cs="Arial"/>
          <w:sz w:val="24"/>
          <w:szCs w:val="24"/>
        </w:rPr>
        <w:t xml:space="preserve"> can affect the fuel retail sector either positively or negatively.</w:t>
      </w:r>
    </w:p>
    <w:p w14:paraId="2DCAF48D" w14:textId="77777777" w:rsidR="001C0991" w:rsidRPr="00984EA2" w:rsidRDefault="001C0991" w:rsidP="001C0991">
      <w:pPr>
        <w:pStyle w:val="ListParagraph"/>
        <w:tabs>
          <w:tab w:val="left" w:pos="270"/>
        </w:tabs>
        <w:ind w:left="270"/>
        <w:jc w:val="both"/>
        <w:rPr>
          <w:rFonts w:ascii="Arial" w:eastAsia="Arial" w:hAnsi="Arial" w:cs="Arial"/>
          <w:sz w:val="24"/>
          <w:szCs w:val="24"/>
        </w:rPr>
      </w:pPr>
    </w:p>
    <w:p w14:paraId="037A8DD3" w14:textId="46207BD4" w:rsidR="003367EA" w:rsidRPr="00984EA2" w:rsidRDefault="00567BD6" w:rsidP="00984EA2">
      <w:pPr>
        <w:pStyle w:val="ListParagraph"/>
        <w:numPr>
          <w:ilvl w:val="0"/>
          <w:numId w:val="1"/>
        </w:numPr>
        <w:ind w:left="270"/>
        <w:jc w:val="both"/>
        <w:rPr>
          <w:rFonts w:ascii="Arial" w:eastAsia="Arial" w:hAnsi="Arial" w:cs="Arial"/>
          <w:sz w:val="24"/>
          <w:szCs w:val="24"/>
        </w:rPr>
      </w:pPr>
      <w:r w:rsidRPr="00710307">
        <w:rPr>
          <w:rFonts w:ascii="Arial" w:eastAsia="Arial" w:hAnsi="Arial" w:cs="Arial"/>
          <w:sz w:val="24"/>
          <w:szCs w:val="24"/>
        </w:rPr>
        <w:t xml:space="preserve">Future trends in </w:t>
      </w:r>
      <w:r w:rsidR="0022617F" w:rsidRPr="00710307">
        <w:rPr>
          <w:rFonts w:ascii="Arial" w:eastAsia="Arial" w:hAnsi="Arial" w:cs="Arial"/>
          <w:sz w:val="24"/>
          <w:szCs w:val="24"/>
        </w:rPr>
        <w:t xml:space="preserve">fuel </w:t>
      </w:r>
      <w:r w:rsidRPr="00710307">
        <w:rPr>
          <w:rFonts w:ascii="Arial" w:eastAsia="Arial" w:hAnsi="Arial" w:cs="Arial"/>
          <w:sz w:val="24"/>
          <w:szCs w:val="24"/>
        </w:rPr>
        <w:t>retail</w:t>
      </w:r>
      <w:r w:rsidR="00C9156E" w:rsidRPr="00710307">
        <w:rPr>
          <w:rFonts w:ascii="Arial" w:eastAsia="Arial" w:hAnsi="Arial" w:cs="Arial"/>
          <w:sz w:val="24"/>
          <w:szCs w:val="24"/>
        </w:rPr>
        <w:t xml:space="preserve"> are already in the present.</w:t>
      </w:r>
    </w:p>
    <w:p w14:paraId="673B5605" w14:textId="79FE394D" w:rsidR="00FD62B3" w:rsidRPr="00984EA2" w:rsidRDefault="00C939DD" w:rsidP="00984EA2">
      <w:pPr>
        <w:pStyle w:val="ListParagraph"/>
        <w:numPr>
          <w:ilvl w:val="0"/>
          <w:numId w:val="2"/>
        </w:numPr>
        <w:tabs>
          <w:tab w:val="left" w:pos="270"/>
        </w:tabs>
        <w:ind w:left="270"/>
        <w:jc w:val="both"/>
        <w:rPr>
          <w:rFonts w:ascii="Arial" w:eastAsia="Arial" w:hAnsi="Arial" w:cs="Arial"/>
          <w:sz w:val="24"/>
          <w:szCs w:val="24"/>
        </w:rPr>
      </w:pPr>
      <w:r w:rsidRPr="00984EA2">
        <w:rPr>
          <w:rFonts w:ascii="Arial" w:eastAsia="Arial" w:hAnsi="Arial" w:cs="Arial"/>
          <w:sz w:val="24"/>
          <w:szCs w:val="24"/>
        </w:rPr>
        <w:t>C</w:t>
      </w:r>
      <w:r w:rsidR="00AE5394" w:rsidRPr="00984EA2">
        <w:rPr>
          <w:rFonts w:ascii="Arial" w:eastAsia="Arial" w:hAnsi="Arial" w:cs="Arial"/>
          <w:sz w:val="24"/>
          <w:szCs w:val="24"/>
        </w:rPr>
        <w:t>onnected cars, vehicles on the Cloud, BOT operated stations, analytics for customised services and promotions, pre-scheduled refueling based on usage and location, and connected stations are some of the futuristic trends in fuel retailing that oil companies and fuel retailers across the globe need to be prepared to embrace</w:t>
      </w:r>
      <w:r w:rsidRPr="00984EA2">
        <w:rPr>
          <w:rFonts w:ascii="Arial" w:eastAsia="Arial" w:hAnsi="Arial" w:cs="Arial"/>
          <w:sz w:val="24"/>
          <w:szCs w:val="24"/>
        </w:rPr>
        <w:t>.</w:t>
      </w:r>
    </w:p>
    <w:p w14:paraId="141465D3" w14:textId="77777777" w:rsidR="002350A3" w:rsidRPr="00710307" w:rsidRDefault="002350A3" w:rsidP="0046355F">
      <w:pPr>
        <w:jc w:val="both"/>
        <w:rPr>
          <w:rFonts w:ascii="Arial" w:hAnsi="Arial" w:cs="Arial"/>
          <w:b/>
          <w:bCs/>
          <w:sz w:val="24"/>
          <w:szCs w:val="24"/>
        </w:rPr>
      </w:pPr>
    </w:p>
    <w:sectPr w:rsidR="002350A3" w:rsidRPr="0071030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BFC4" w14:textId="77777777" w:rsidR="0054166B" w:rsidRDefault="0054166B" w:rsidP="0054166B">
      <w:pPr>
        <w:spacing w:after="0" w:line="240" w:lineRule="auto"/>
      </w:pPr>
      <w:r>
        <w:separator/>
      </w:r>
    </w:p>
  </w:endnote>
  <w:endnote w:type="continuationSeparator" w:id="0">
    <w:p w14:paraId="3E222562" w14:textId="77777777" w:rsidR="0054166B" w:rsidRDefault="0054166B" w:rsidP="0054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7007" w14:textId="02E50DB0" w:rsidR="0054166B" w:rsidRDefault="0054166B">
    <w:pPr>
      <w:pStyle w:val="Footer"/>
    </w:pPr>
    <w:r>
      <w:rPr>
        <w:noProof/>
      </w:rPr>
      <w:drawing>
        <wp:inline distT="0" distB="0" distL="0" distR="0" wp14:anchorId="284ADC60" wp14:editId="676F45C7">
          <wp:extent cx="5943600" cy="317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439F" w14:textId="77777777" w:rsidR="0054166B" w:rsidRDefault="0054166B" w:rsidP="0054166B">
      <w:pPr>
        <w:spacing w:after="0" w:line="240" w:lineRule="auto"/>
      </w:pPr>
      <w:r>
        <w:separator/>
      </w:r>
    </w:p>
  </w:footnote>
  <w:footnote w:type="continuationSeparator" w:id="0">
    <w:p w14:paraId="7FBC6761" w14:textId="77777777" w:rsidR="0054166B" w:rsidRDefault="0054166B" w:rsidP="0054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BC02" w14:textId="7C2FDE2F" w:rsidR="0054166B" w:rsidRDefault="0054166B">
    <w:pPr>
      <w:pStyle w:val="Header"/>
    </w:pPr>
    <w:r>
      <w:rPr>
        <w:noProof/>
      </w:rPr>
      <w:drawing>
        <wp:inline distT="0" distB="0" distL="0" distR="0" wp14:anchorId="536B9D7F" wp14:editId="5A44224F">
          <wp:extent cx="5943600" cy="317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317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B398F"/>
    <w:multiLevelType w:val="hybridMultilevel"/>
    <w:tmpl w:val="C722E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4B01DB"/>
    <w:multiLevelType w:val="hybridMultilevel"/>
    <w:tmpl w:val="B44A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A7B13"/>
    <w:multiLevelType w:val="hybridMultilevel"/>
    <w:tmpl w:val="94AE3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5F7D3E"/>
    <w:multiLevelType w:val="hybridMultilevel"/>
    <w:tmpl w:val="0C4E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DB"/>
    <w:rsid w:val="000555CE"/>
    <w:rsid w:val="000A3E7E"/>
    <w:rsid w:val="00176608"/>
    <w:rsid w:val="00177E04"/>
    <w:rsid w:val="001C0991"/>
    <w:rsid w:val="0022617F"/>
    <w:rsid w:val="002350A3"/>
    <w:rsid w:val="002F0DF0"/>
    <w:rsid w:val="003367EA"/>
    <w:rsid w:val="003D70BC"/>
    <w:rsid w:val="003E3FC5"/>
    <w:rsid w:val="0046355F"/>
    <w:rsid w:val="0047603D"/>
    <w:rsid w:val="004F5E76"/>
    <w:rsid w:val="0054166B"/>
    <w:rsid w:val="00567BD6"/>
    <w:rsid w:val="005D7271"/>
    <w:rsid w:val="00630EE9"/>
    <w:rsid w:val="00682DD1"/>
    <w:rsid w:val="00710307"/>
    <w:rsid w:val="00772618"/>
    <w:rsid w:val="008456B5"/>
    <w:rsid w:val="008C4EA5"/>
    <w:rsid w:val="00961CB8"/>
    <w:rsid w:val="00984EA2"/>
    <w:rsid w:val="00A8612F"/>
    <w:rsid w:val="00AE5394"/>
    <w:rsid w:val="00AF54BB"/>
    <w:rsid w:val="00B402D2"/>
    <w:rsid w:val="00B520DB"/>
    <w:rsid w:val="00C072C2"/>
    <w:rsid w:val="00C8445D"/>
    <w:rsid w:val="00C9156E"/>
    <w:rsid w:val="00C939DD"/>
    <w:rsid w:val="00CB145F"/>
    <w:rsid w:val="00DC46A9"/>
    <w:rsid w:val="00E669AA"/>
    <w:rsid w:val="00EB3BDA"/>
    <w:rsid w:val="00EF6773"/>
    <w:rsid w:val="00FD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BEEC"/>
  <w15:chartTrackingRefBased/>
  <w15:docId w15:val="{F01D6AA5-B886-4F0C-AECD-312B1115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2F"/>
    <w:pPr>
      <w:ind w:left="720"/>
      <w:contextualSpacing/>
    </w:pPr>
  </w:style>
  <w:style w:type="paragraph" w:styleId="Header">
    <w:name w:val="header"/>
    <w:basedOn w:val="Normal"/>
    <w:link w:val="HeaderChar"/>
    <w:uiPriority w:val="99"/>
    <w:unhideWhenUsed/>
    <w:rsid w:val="0054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66B"/>
  </w:style>
  <w:style w:type="paragraph" w:styleId="Footer">
    <w:name w:val="footer"/>
    <w:basedOn w:val="Normal"/>
    <w:link w:val="FooterChar"/>
    <w:uiPriority w:val="99"/>
    <w:unhideWhenUsed/>
    <w:rsid w:val="0054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2B3D8C857F2E4FAD9B8F45FBB06A8D" ma:contentTypeVersion="10" ma:contentTypeDescription="Create a new document." ma:contentTypeScope="" ma:versionID="aeb5bb0de0d91b1840ee32aee96a2d35">
  <xsd:schema xmlns:xsd="http://www.w3.org/2001/XMLSchema" xmlns:xs="http://www.w3.org/2001/XMLSchema" xmlns:p="http://schemas.microsoft.com/office/2006/metadata/properties" xmlns:ns3="bff2caff-6ce6-4019-80d9-35eab2bf3f74" targetNamespace="http://schemas.microsoft.com/office/2006/metadata/properties" ma:root="true" ma:fieldsID="93dcb048cc6cc7df1ec900f0d6e18bf0" ns3:_="">
    <xsd:import namespace="bff2caff-6ce6-4019-80d9-35eab2bf3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caff-6ce6-4019-80d9-35eab2bf3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5E8C1-5E3B-43D9-B326-50D6AABA2D4A}">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bff2caff-6ce6-4019-80d9-35eab2bf3f74"/>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9ADE50A-61C3-497A-A7DC-B150E426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caff-6ce6-4019-80d9-35eab2bf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5212C7-2873-40F0-A1C0-BEB6487EF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Mathabathe, Mahlatse</dc:creator>
  <cp:keywords/>
  <dc:description/>
  <cp:lastModifiedBy>Mathabathe, Mahlatse</cp:lastModifiedBy>
  <cp:revision>39</cp:revision>
  <dcterms:created xsi:type="dcterms:W3CDTF">2021-12-06T13:01:00Z</dcterms:created>
  <dcterms:modified xsi:type="dcterms:W3CDTF">2022-02-28T12:18:00Z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0x010100312B3D8C857F2E4FAD9B8F45FBB06A8D</vt:lpwstr>
  </property>
</Properties>
</file>