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13" w:rsidRDefault="00734813" w:rsidP="0073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05197">
        <w:rPr>
          <w:noProof/>
          <w:sz w:val="24"/>
          <w:szCs w:val="24"/>
          <w:lang w:eastAsia="en-ZA"/>
        </w:rPr>
        <w:drawing>
          <wp:inline distT="0" distB="0" distL="0" distR="0" wp14:anchorId="6CD41BCD" wp14:editId="203B8A4D">
            <wp:extent cx="1704975" cy="140051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8" cy="14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34813">
        <w:rPr>
          <w:rFonts w:ascii="Times New Roman" w:hAnsi="Times New Roman" w:cs="Times New Roman"/>
          <w:b/>
          <w:u w:val="single"/>
        </w:rPr>
        <w:t xml:space="preserve">DHET allocation of book subsidy 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34813" w:rsidRPr="00734813" w:rsidRDefault="00734813" w:rsidP="0073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Below extracted from DHET policy point 6.4 and 6.5 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A book may be subsidised to a maximum of 10 units based on the number of pages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claimed relative to the total number of pages of the book, where relevant. A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guide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on unit allocation for book publications is as follows: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sz w:val="23"/>
          <w:szCs w:val="23"/>
        </w:rPr>
        <w:t>A chapter in a book = 1 unit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(b) </w:t>
      </w:r>
      <w:r>
        <w:rPr>
          <w:rFonts w:ascii="Times New Roman" w:hAnsi="Times New Roman" w:cs="Times New Roman"/>
          <w:sz w:val="23"/>
          <w:szCs w:val="23"/>
        </w:rPr>
        <w:t>A book of a minimum of 60 pages but less than 90 pages = 2 units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(c) </w:t>
      </w:r>
      <w:r>
        <w:rPr>
          <w:rFonts w:ascii="Times New Roman" w:hAnsi="Times New Roman" w:cs="Times New Roman"/>
          <w:sz w:val="23"/>
          <w:szCs w:val="23"/>
        </w:rPr>
        <w:t>A book of 90 pages and above, but less than 120 pages = 3 units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(d) </w:t>
      </w:r>
      <w:r>
        <w:rPr>
          <w:rFonts w:ascii="Times New Roman" w:hAnsi="Times New Roman" w:cs="Times New Roman"/>
          <w:sz w:val="23"/>
          <w:szCs w:val="23"/>
        </w:rPr>
        <w:t>A book of 120 pages and above, but less than 150 pages = 4 units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(e) </w:t>
      </w:r>
      <w:r>
        <w:rPr>
          <w:rFonts w:ascii="Times New Roman" w:hAnsi="Times New Roman" w:cs="Times New Roman"/>
          <w:sz w:val="23"/>
          <w:szCs w:val="23"/>
        </w:rPr>
        <w:t>A book of 150 pages and above, but less than 180 pages = 5 units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5"/>
          <w:szCs w:val="25"/>
        </w:rPr>
        <w:t xml:space="preserve">(0 </w:t>
      </w:r>
      <w:r>
        <w:rPr>
          <w:rFonts w:ascii="Times New Roman" w:hAnsi="Times New Roman" w:cs="Times New Roman"/>
          <w:sz w:val="23"/>
          <w:szCs w:val="23"/>
        </w:rPr>
        <w:t>A book of 180 pages and above, but less than 210 pages = 6 units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(g) </w:t>
      </w:r>
      <w:r>
        <w:rPr>
          <w:rFonts w:ascii="Times New Roman" w:hAnsi="Times New Roman" w:cs="Times New Roman"/>
          <w:sz w:val="23"/>
          <w:szCs w:val="23"/>
        </w:rPr>
        <w:t>A book of 210 pages and above, but less than 240 pages = 7 units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(h) </w:t>
      </w:r>
      <w:r>
        <w:rPr>
          <w:rFonts w:ascii="Times New Roman" w:hAnsi="Times New Roman" w:cs="Times New Roman"/>
          <w:sz w:val="23"/>
          <w:szCs w:val="23"/>
        </w:rPr>
        <w:t>A book of 240 pages and above, but less than 270 pages = 8 units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>A book of 270 pages and above, but less than 300 pages = 9 units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(j) </w:t>
      </w:r>
      <w:r>
        <w:rPr>
          <w:rFonts w:ascii="Times New Roman" w:hAnsi="Times New Roman" w:cs="Times New Roman"/>
          <w:sz w:val="23"/>
          <w:szCs w:val="23"/>
        </w:rPr>
        <w:t>A book of 300 pages and above = 10 units</w:t>
      </w: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:rsidR="00734813" w:rsidRDefault="00734813" w:rsidP="0073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1"/>
          <w:szCs w:val="21"/>
        </w:rPr>
        <w:t xml:space="preserve">6.5 </w:t>
      </w:r>
      <w:r>
        <w:rPr>
          <w:rFonts w:ascii="Times New Roman" w:hAnsi="Times New Roman" w:cs="Times New Roman"/>
          <w:sz w:val="25"/>
          <w:szCs w:val="25"/>
        </w:rPr>
        <w:t>Where authors are affiliated with two or more institutions, the subsidy is shared</w:t>
      </w:r>
    </w:p>
    <w:p w:rsidR="00AA02C1" w:rsidRDefault="00734813" w:rsidP="00734813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among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claiming institutions.</w:t>
      </w:r>
    </w:p>
    <w:p w:rsidR="00734813" w:rsidRDefault="00734813" w:rsidP="00734813">
      <w:pPr>
        <w:rPr>
          <w:rFonts w:ascii="Times New Roman" w:hAnsi="Times New Roman" w:cs="Times New Roman"/>
          <w:sz w:val="23"/>
          <w:szCs w:val="23"/>
        </w:rPr>
      </w:pPr>
    </w:p>
    <w:p w:rsidR="00734813" w:rsidRDefault="00734813" w:rsidP="00734813">
      <w:pPr>
        <w:rPr>
          <w:rFonts w:ascii="Times New Roman" w:hAnsi="Times New Roman" w:cs="Times New Roman"/>
          <w:sz w:val="23"/>
          <w:szCs w:val="23"/>
          <w:u w:val="single"/>
        </w:rPr>
      </w:pPr>
      <w:r w:rsidRPr="00734813">
        <w:rPr>
          <w:rFonts w:ascii="Times New Roman" w:hAnsi="Times New Roman" w:cs="Times New Roman"/>
          <w:sz w:val="23"/>
          <w:szCs w:val="23"/>
          <w:u w:val="single"/>
        </w:rPr>
        <w:t>Interpretation</w:t>
      </w:r>
    </w:p>
    <w:p w:rsidR="00734813" w:rsidRDefault="00734813" w:rsidP="0073481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Books are capped at 10 units therefore the DHET will allocate 10 units to a book, if a book contains in excess of 10 chapters the number of chapters will be divided by 10 units.</w:t>
      </w:r>
    </w:p>
    <w:p w:rsidR="00734813" w:rsidRDefault="00734813" w:rsidP="0073481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 example if a book has 15 chapters it will only be allocated 10 units which will then be divided by 15 and by number of authors who have written the chapter.</w:t>
      </w:r>
    </w:p>
    <w:p w:rsidR="00734813" w:rsidRDefault="00734813" w:rsidP="0073481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 units / 15 chapters / 1 author = 0</w:t>
      </w:r>
      <w:proofErr w:type="gramStart"/>
      <w:r>
        <w:rPr>
          <w:rFonts w:ascii="Times New Roman" w:hAnsi="Times New Roman" w:cs="Times New Roman"/>
          <w:sz w:val="23"/>
          <w:szCs w:val="23"/>
        </w:rPr>
        <w:t>,66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units</w:t>
      </w:r>
    </w:p>
    <w:p w:rsidR="00734813" w:rsidRDefault="00734813" w:rsidP="00734813">
      <w:pPr>
        <w:rPr>
          <w:rFonts w:ascii="Times New Roman" w:hAnsi="Times New Roman" w:cs="Times New Roman"/>
          <w:sz w:val="23"/>
          <w:szCs w:val="23"/>
        </w:rPr>
      </w:pPr>
    </w:p>
    <w:p w:rsidR="00734813" w:rsidRPr="00734813" w:rsidRDefault="00734813" w:rsidP="00734813"/>
    <w:sectPr w:rsidR="00734813" w:rsidRPr="00734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13"/>
    <w:rsid w:val="0008601A"/>
    <w:rsid w:val="00267310"/>
    <w:rsid w:val="00734813"/>
    <w:rsid w:val="00880851"/>
    <w:rsid w:val="00F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8795E"/>
  <w15:chartTrackingRefBased/>
  <w15:docId w15:val="{50CB7A25-07F5-4231-BEB1-11ADB44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UDSYSTPJJFXM-959595718-293</_dlc_DocId>
    <_dlc_DocIdUrl xmlns="f376de5d-2727-4fc3-a3e9-51e988513571">
      <Url>https://www.uj.ac.za/faculties/humanities/_layouts/15/DocIdRedir.aspx?ID=UDSYSTPJJFXM-959595718-293</Url>
      <Description>UDSYSTPJJFXM-959595718-293</Description>
    </_dlc_DocIdUrl>
  </documentManagement>
</p:properties>
</file>

<file path=customXml/itemProps1.xml><?xml version="1.0" encoding="utf-8"?>
<ds:datastoreItem xmlns:ds="http://schemas.openxmlformats.org/officeDocument/2006/customXml" ds:itemID="{9F7055AC-5578-4457-A77C-77EF9EE61CBC}"/>
</file>

<file path=customXml/itemProps2.xml><?xml version="1.0" encoding="utf-8"?>
<ds:datastoreItem xmlns:ds="http://schemas.openxmlformats.org/officeDocument/2006/customXml" ds:itemID="{2DD016CA-B219-4F25-9237-9F8C8707DD14}"/>
</file>

<file path=customXml/itemProps3.xml><?xml version="1.0" encoding="utf-8"?>
<ds:datastoreItem xmlns:ds="http://schemas.openxmlformats.org/officeDocument/2006/customXml" ds:itemID="{62732259-1643-4F1F-8B39-7EC217E431B1}"/>
</file>

<file path=customXml/itemProps4.xml><?xml version="1.0" encoding="utf-8"?>
<ds:datastoreItem xmlns:ds="http://schemas.openxmlformats.org/officeDocument/2006/customXml" ds:itemID="{56C8A02D-DD10-40BD-8735-A9116E32A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Lou-Ann</dc:creator>
  <cp:keywords/>
  <dc:description/>
  <cp:lastModifiedBy>Anderson, Lou-Ann</cp:lastModifiedBy>
  <cp:revision>1</cp:revision>
  <dcterms:created xsi:type="dcterms:W3CDTF">2020-06-11T08:41:00Z</dcterms:created>
  <dcterms:modified xsi:type="dcterms:W3CDTF">2020-06-11T08:50:00Z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8664a22e-e838-4dac-96a5-e0ae054478e6</vt:lpwstr>
  </property>
</Properties>
</file>