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7BC57" w14:textId="55F0C8C9" w:rsidR="00335421" w:rsidRDefault="00926A1A" w:rsidP="00335421">
      <w:pPr>
        <w:jc w:val="center"/>
        <w:rPr>
          <w:rFonts w:ascii="Arial" w:hAnsi="Arial" w:cs="Arial"/>
          <w:b/>
          <w:color w:val="000000" w:themeColor="text1"/>
          <w:sz w:val="56"/>
          <w:szCs w:val="56"/>
        </w:rPr>
      </w:pPr>
      <w:bookmarkStart w:id="0" w:name="_GoBack"/>
      <w:bookmarkEnd w:id="0"/>
      <w:r>
        <w:rPr>
          <w:noProof/>
          <w:lang w:val="en-US"/>
        </w:rPr>
        <w:drawing>
          <wp:inline distT="0" distB="0" distL="0" distR="0" wp14:anchorId="4417C2B8" wp14:editId="5E95EFD3">
            <wp:extent cx="1733550" cy="1647825"/>
            <wp:effectExtent l="0" t="0" r="0" b="9525"/>
            <wp:docPr id="1" name="Picture 1" descr="cid:image-3426-21084@za05.rocketseed.com"/>
            <wp:cNvGraphicFramePr/>
            <a:graphic xmlns:a="http://schemas.openxmlformats.org/drawingml/2006/main">
              <a:graphicData uri="http://schemas.openxmlformats.org/drawingml/2006/picture">
                <pic:pic xmlns:pic="http://schemas.openxmlformats.org/drawingml/2006/picture">
                  <pic:nvPicPr>
                    <pic:cNvPr id="1" name="Picture 1" descr="cid:image-3426-21084@za05.rocketseed.com"/>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647825"/>
                    </a:xfrm>
                    <a:prstGeom prst="rect">
                      <a:avLst/>
                    </a:prstGeom>
                    <a:noFill/>
                    <a:ln>
                      <a:noFill/>
                    </a:ln>
                  </pic:spPr>
                </pic:pic>
              </a:graphicData>
            </a:graphic>
          </wp:inline>
        </w:drawing>
      </w:r>
    </w:p>
    <w:p w14:paraId="27A107A9" w14:textId="77777777" w:rsidR="00335421" w:rsidRPr="008562CC" w:rsidRDefault="00335421" w:rsidP="00237F08">
      <w:pPr>
        <w:spacing w:after="0" w:line="240" w:lineRule="auto"/>
        <w:jc w:val="center"/>
        <w:rPr>
          <w:rFonts w:ascii="Arial" w:hAnsi="Arial" w:cs="Arial"/>
          <w:b/>
          <w:color w:val="000000" w:themeColor="text1"/>
          <w:sz w:val="56"/>
          <w:szCs w:val="56"/>
        </w:rPr>
      </w:pPr>
    </w:p>
    <w:p w14:paraId="6CA42FD4" w14:textId="56184C23" w:rsidR="008E4D84" w:rsidRDefault="0065796A" w:rsidP="00237F08">
      <w:pPr>
        <w:spacing w:after="0" w:line="240" w:lineRule="auto"/>
        <w:jc w:val="center"/>
        <w:rPr>
          <w:rFonts w:ascii="Arial" w:hAnsi="Arial" w:cs="Arial"/>
          <w:b/>
          <w:sz w:val="28"/>
          <w:szCs w:val="28"/>
        </w:rPr>
      </w:pPr>
      <w:r>
        <w:rPr>
          <w:rFonts w:ascii="Arial" w:hAnsi="Arial" w:cs="Arial"/>
          <w:b/>
          <w:sz w:val="28"/>
          <w:szCs w:val="28"/>
        </w:rPr>
        <w:t>UJ STRATEGY ON HIV, TB &amp;STI</w:t>
      </w:r>
      <w:r w:rsidR="00D516EE">
        <w:rPr>
          <w:rFonts w:ascii="Arial" w:hAnsi="Arial" w:cs="Arial"/>
          <w:b/>
          <w:sz w:val="28"/>
          <w:szCs w:val="28"/>
        </w:rPr>
        <w:t xml:space="preserve"> 2019-2024</w:t>
      </w:r>
    </w:p>
    <w:p w14:paraId="392C3ED9" w14:textId="77777777" w:rsidR="00D516EE" w:rsidRDefault="00D516EE" w:rsidP="00237F08">
      <w:pPr>
        <w:spacing w:after="0" w:line="240" w:lineRule="auto"/>
        <w:jc w:val="center"/>
        <w:rPr>
          <w:rFonts w:ascii="Arial" w:hAnsi="Arial" w:cs="Arial"/>
          <w:b/>
        </w:rPr>
      </w:pPr>
    </w:p>
    <w:p w14:paraId="71CBD239" w14:textId="790E8ECB" w:rsidR="00237F08" w:rsidRDefault="00237F08" w:rsidP="00237F08">
      <w:pPr>
        <w:spacing w:after="0" w:line="240" w:lineRule="auto"/>
        <w:jc w:val="center"/>
        <w:rPr>
          <w:rFonts w:ascii="Arial" w:hAnsi="Arial" w:cs="Arial"/>
          <w:b/>
          <w:sz w:val="24"/>
          <w:szCs w:val="24"/>
        </w:rPr>
      </w:pPr>
      <w:r w:rsidRPr="008E4D84">
        <w:rPr>
          <w:rFonts w:ascii="Arial" w:hAnsi="Arial" w:cs="Arial"/>
          <w:b/>
          <w:sz w:val="24"/>
          <w:szCs w:val="24"/>
        </w:rPr>
        <w:t>VISION</w:t>
      </w:r>
    </w:p>
    <w:p w14:paraId="3E89052C" w14:textId="77777777" w:rsidR="00C3385A" w:rsidRPr="008E4D84" w:rsidRDefault="00C3385A" w:rsidP="00237F08">
      <w:pPr>
        <w:spacing w:after="0" w:line="240" w:lineRule="auto"/>
        <w:jc w:val="center"/>
        <w:rPr>
          <w:rFonts w:ascii="Arial" w:hAnsi="Arial" w:cs="Arial"/>
          <w:b/>
          <w:sz w:val="24"/>
          <w:szCs w:val="24"/>
        </w:rPr>
      </w:pPr>
    </w:p>
    <w:p w14:paraId="334CB870" w14:textId="20FC7A44" w:rsidR="00237F08" w:rsidRPr="008E4D84" w:rsidRDefault="00237F08" w:rsidP="00237F08">
      <w:pPr>
        <w:spacing w:after="0" w:line="240" w:lineRule="auto"/>
        <w:jc w:val="center"/>
        <w:rPr>
          <w:rFonts w:ascii="Arial" w:hAnsi="Arial" w:cs="Arial"/>
          <w:bCs/>
          <w:i/>
          <w:iCs/>
        </w:rPr>
      </w:pPr>
      <w:r w:rsidRPr="008E4D84">
        <w:rPr>
          <w:rFonts w:ascii="Arial" w:hAnsi="Arial" w:cs="Arial"/>
          <w:bCs/>
          <w:i/>
          <w:iCs/>
        </w:rPr>
        <w:t>To be a Global Centre of Excel</w:t>
      </w:r>
      <w:r w:rsidR="00D516EE">
        <w:rPr>
          <w:rFonts w:ascii="Arial" w:hAnsi="Arial" w:cs="Arial"/>
          <w:bCs/>
          <w:i/>
          <w:iCs/>
        </w:rPr>
        <w:t>lence in</w:t>
      </w:r>
      <w:r w:rsidR="00F87C8B">
        <w:rPr>
          <w:rFonts w:ascii="Arial" w:hAnsi="Arial" w:cs="Arial"/>
          <w:bCs/>
          <w:i/>
          <w:iCs/>
        </w:rPr>
        <w:t xml:space="preserve"> HIV, TB and STI</w:t>
      </w:r>
      <w:r w:rsidR="00C3385A">
        <w:rPr>
          <w:rFonts w:ascii="Arial" w:hAnsi="Arial" w:cs="Arial"/>
          <w:bCs/>
          <w:i/>
          <w:iCs/>
        </w:rPr>
        <w:t xml:space="preserve"> Management</w:t>
      </w:r>
      <w:r w:rsidRPr="008E4D84">
        <w:rPr>
          <w:rFonts w:ascii="Arial" w:hAnsi="Arial" w:cs="Arial"/>
          <w:bCs/>
          <w:i/>
          <w:iCs/>
        </w:rPr>
        <w:t xml:space="preserve"> in the </w:t>
      </w:r>
    </w:p>
    <w:p w14:paraId="214C718A" w14:textId="77777777" w:rsidR="00237F08" w:rsidRDefault="00237F08" w:rsidP="00237F08">
      <w:pPr>
        <w:spacing w:after="0" w:line="240" w:lineRule="auto"/>
        <w:jc w:val="center"/>
        <w:rPr>
          <w:rFonts w:ascii="Arial" w:hAnsi="Arial" w:cs="Arial"/>
          <w:bCs/>
          <w:i/>
          <w:iCs/>
        </w:rPr>
      </w:pPr>
      <w:r w:rsidRPr="008E4D84">
        <w:rPr>
          <w:rFonts w:ascii="Arial" w:hAnsi="Arial" w:cs="Arial"/>
          <w:bCs/>
          <w:i/>
          <w:iCs/>
        </w:rPr>
        <w:t>Higher Education Sector</w:t>
      </w:r>
    </w:p>
    <w:p w14:paraId="0CAC6E3D" w14:textId="77777777" w:rsidR="008E4D84" w:rsidRPr="008E4D84" w:rsidRDefault="008E4D84" w:rsidP="00237F08">
      <w:pPr>
        <w:spacing w:after="0" w:line="240" w:lineRule="auto"/>
        <w:jc w:val="center"/>
        <w:rPr>
          <w:rFonts w:ascii="Arial" w:hAnsi="Arial" w:cs="Arial"/>
          <w:bCs/>
          <w:i/>
          <w:iCs/>
        </w:rPr>
      </w:pPr>
    </w:p>
    <w:p w14:paraId="4E0DC8FD" w14:textId="77777777" w:rsidR="00237F08" w:rsidRPr="00237F08" w:rsidRDefault="00237F08" w:rsidP="00237F08">
      <w:pPr>
        <w:spacing w:after="0" w:line="240" w:lineRule="auto"/>
        <w:jc w:val="center"/>
        <w:rPr>
          <w:rFonts w:ascii="Arial" w:hAnsi="Arial" w:cs="Arial"/>
        </w:rPr>
      </w:pPr>
    </w:p>
    <w:p w14:paraId="01E47FE9" w14:textId="6B693A38" w:rsidR="00237F08" w:rsidRDefault="00237F08" w:rsidP="00237F08">
      <w:pPr>
        <w:spacing w:after="0" w:line="240" w:lineRule="auto"/>
        <w:jc w:val="center"/>
        <w:rPr>
          <w:rFonts w:ascii="Arial" w:hAnsi="Arial" w:cs="Arial"/>
          <w:b/>
          <w:sz w:val="24"/>
          <w:szCs w:val="24"/>
        </w:rPr>
      </w:pPr>
      <w:r w:rsidRPr="008E4D84">
        <w:rPr>
          <w:rFonts w:ascii="Arial" w:hAnsi="Arial" w:cs="Arial"/>
          <w:b/>
          <w:sz w:val="24"/>
          <w:szCs w:val="24"/>
        </w:rPr>
        <w:t>MISSION</w:t>
      </w:r>
    </w:p>
    <w:p w14:paraId="13E85723" w14:textId="6C89185E" w:rsidR="005075AF" w:rsidRDefault="00F87C8B" w:rsidP="00C3385A">
      <w:pPr>
        <w:rPr>
          <w:rFonts w:ascii="Arial" w:hAnsi="Arial" w:cs="Arial"/>
          <w:bCs/>
          <w:i/>
          <w:iCs/>
        </w:rPr>
      </w:pPr>
      <w:r w:rsidRPr="007B477A">
        <w:rPr>
          <w:rFonts w:ascii="Arial" w:hAnsi="Arial" w:cs="Arial"/>
          <w:b/>
          <w:bCs/>
          <w:i/>
          <w:iCs/>
        </w:rPr>
        <w:t>Knowledge creation, Mains</w:t>
      </w:r>
      <w:r>
        <w:rPr>
          <w:rFonts w:ascii="Arial" w:hAnsi="Arial" w:cs="Arial"/>
          <w:b/>
          <w:bCs/>
          <w:i/>
          <w:iCs/>
        </w:rPr>
        <w:t xml:space="preserve">treaming and co-ordination of: </w:t>
      </w:r>
      <w:r w:rsidRPr="007B477A">
        <w:rPr>
          <w:rFonts w:ascii="Arial" w:hAnsi="Arial" w:cs="Arial"/>
          <w:bCs/>
          <w:i/>
          <w:iCs/>
        </w:rPr>
        <w:t>Teaching, Learning</w:t>
      </w:r>
      <w:r>
        <w:rPr>
          <w:rFonts w:ascii="Arial" w:hAnsi="Arial" w:cs="Arial"/>
          <w:bCs/>
          <w:i/>
          <w:iCs/>
        </w:rPr>
        <w:t xml:space="preserve">, Research &amp; Community </w:t>
      </w:r>
      <w:r w:rsidR="00832A8D">
        <w:rPr>
          <w:rFonts w:ascii="Arial" w:hAnsi="Arial" w:cs="Arial"/>
          <w:bCs/>
          <w:i/>
          <w:iCs/>
        </w:rPr>
        <w:t>E</w:t>
      </w:r>
      <w:r>
        <w:rPr>
          <w:rFonts w:ascii="Arial" w:hAnsi="Arial" w:cs="Arial"/>
          <w:bCs/>
          <w:i/>
          <w:iCs/>
        </w:rPr>
        <w:t>ngagement</w:t>
      </w:r>
      <w:r w:rsidR="005075AF">
        <w:rPr>
          <w:rFonts w:ascii="Arial" w:hAnsi="Arial" w:cs="Arial"/>
          <w:bCs/>
          <w:i/>
          <w:iCs/>
        </w:rPr>
        <w:t xml:space="preserve"> in</w:t>
      </w:r>
    </w:p>
    <w:p w14:paraId="325A89E9" w14:textId="68A41601" w:rsidR="005075AF" w:rsidRDefault="005075AF" w:rsidP="00C3385A">
      <w:pPr>
        <w:rPr>
          <w:rFonts w:ascii="Arial" w:hAnsi="Arial" w:cs="Arial"/>
          <w:bCs/>
          <w:i/>
          <w:iCs/>
        </w:rPr>
      </w:pPr>
      <w:r>
        <w:rPr>
          <w:rFonts w:ascii="Arial" w:hAnsi="Arial" w:cs="Arial"/>
          <w:bCs/>
          <w:i/>
          <w:iCs/>
        </w:rPr>
        <w:t xml:space="preserve">HIV Prevention, Care &amp; Support, </w:t>
      </w:r>
    </w:p>
    <w:p w14:paraId="454326B3" w14:textId="0FB15A7A" w:rsidR="005075AF" w:rsidRDefault="00731996" w:rsidP="00C3385A">
      <w:pPr>
        <w:rPr>
          <w:rFonts w:ascii="Arial" w:hAnsi="Arial" w:cs="Arial"/>
          <w:bCs/>
          <w:i/>
          <w:iCs/>
        </w:rPr>
      </w:pPr>
      <w:r>
        <w:rPr>
          <w:rFonts w:ascii="Arial" w:hAnsi="Arial" w:cs="Arial"/>
          <w:bCs/>
          <w:i/>
          <w:iCs/>
        </w:rPr>
        <w:t>S</w:t>
      </w:r>
      <w:r w:rsidR="005075AF">
        <w:rPr>
          <w:rFonts w:ascii="Arial" w:hAnsi="Arial" w:cs="Arial"/>
          <w:bCs/>
          <w:i/>
          <w:iCs/>
        </w:rPr>
        <w:t xml:space="preserve">exual and </w:t>
      </w:r>
      <w:r w:rsidR="00832A8D">
        <w:rPr>
          <w:rFonts w:ascii="Arial" w:hAnsi="Arial" w:cs="Arial"/>
          <w:bCs/>
          <w:i/>
          <w:iCs/>
        </w:rPr>
        <w:t>Human Rights (S</w:t>
      </w:r>
      <w:r w:rsidR="005075AF">
        <w:rPr>
          <w:rFonts w:ascii="Arial" w:hAnsi="Arial" w:cs="Arial"/>
          <w:bCs/>
          <w:i/>
          <w:iCs/>
        </w:rPr>
        <w:t>HR)</w:t>
      </w:r>
      <w:r w:rsidR="00832A8D">
        <w:rPr>
          <w:rFonts w:ascii="Arial" w:hAnsi="Arial" w:cs="Arial"/>
          <w:bCs/>
          <w:i/>
          <w:iCs/>
        </w:rPr>
        <w:t xml:space="preserve"> (Advocacy) and </w:t>
      </w:r>
    </w:p>
    <w:p w14:paraId="5E7588DF" w14:textId="1646F713" w:rsidR="005075AF" w:rsidRDefault="00832A8D" w:rsidP="00C3385A">
      <w:pPr>
        <w:rPr>
          <w:rFonts w:ascii="Arial" w:hAnsi="Arial" w:cs="Arial"/>
          <w:bCs/>
          <w:i/>
          <w:iCs/>
        </w:rPr>
      </w:pPr>
      <w:r>
        <w:rPr>
          <w:rFonts w:ascii="Arial" w:hAnsi="Arial" w:cs="Arial"/>
          <w:bCs/>
          <w:i/>
          <w:iCs/>
        </w:rPr>
        <w:t>Social Mobilisation</w:t>
      </w:r>
    </w:p>
    <w:p w14:paraId="79F72B36" w14:textId="77777777" w:rsidR="00237F08" w:rsidRPr="00237F08" w:rsidRDefault="00237F08" w:rsidP="00237F08">
      <w:pPr>
        <w:spacing w:after="0" w:line="240" w:lineRule="auto"/>
        <w:jc w:val="center"/>
        <w:rPr>
          <w:rFonts w:ascii="Arial" w:hAnsi="Arial" w:cs="Arial"/>
        </w:rPr>
      </w:pPr>
    </w:p>
    <w:p w14:paraId="1A41B3E6" w14:textId="77777777" w:rsidR="00440C74" w:rsidRPr="00237F08" w:rsidRDefault="00237F08" w:rsidP="00237F08">
      <w:pPr>
        <w:spacing w:after="0" w:line="240" w:lineRule="auto"/>
        <w:jc w:val="center"/>
        <w:rPr>
          <w:rFonts w:ascii="Arial" w:hAnsi="Arial" w:cs="Arial"/>
          <w:b/>
          <w:color w:val="000000" w:themeColor="text1"/>
        </w:rPr>
      </w:pPr>
      <w:r w:rsidRPr="008E4D84">
        <w:rPr>
          <w:rFonts w:ascii="Arial" w:hAnsi="Arial" w:cs="Arial"/>
          <w:b/>
          <w:sz w:val="24"/>
          <w:szCs w:val="24"/>
        </w:rPr>
        <w:t>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4508"/>
        <w:gridCol w:w="4508"/>
      </w:tblGrid>
      <w:tr w:rsidR="008E4D84" w:rsidRPr="007B477A" w14:paraId="187688D1" w14:textId="77777777" w:rsidTr="001757FA">
        <w:trPr>
          <w:trHeight w:val="1866"/>
        </w:trPr>
        <w:tc>
          <w:tcPr>
            <w:tcW w:w="4621" w:type="dxa"/>
            <w:shd w:val="clear" w:color="auto" w:fill="F2F2F2" w:themeFill="background1" w:themeFillShade="F2"/>
            <w:hideMark/>
          </w:tcPr>
          <w:p w14:paraId="659F4D01" w14:textId="77777777" w:rsidR="008E4D84" w:rsidRPr="00DA5B26" w:rsidRDefault="008E4D84" w:rsidP="00F63D68">
            <w:pPr>
              <w:spacing w:line="200" w:lineRule="atLeast"/>
              <w:rPr>
                <w:rFonts w:ascii="Arial" w:hAnsi="Arial" w:cs="Arial"/>
                <w:b/>
                <w:color w:val="444444"/>
                <w:sz w:val="16"/>
                <w:szCs w:val="16"/>
              </w:rPr>
            </w:pPr>
            <w:r w:rsidRPr="00DA5B26">
              <w:rPr>
                <w:rFonts w:ascii="Arial" w:hAnsi="Arial" w:cs="Arial"/>
                <w:b/>
                <w:iCs/>
                <w:color w:val="E46C0A"/>
                <w:sz w:val="18"/>
                <w:szCs w:val="18"/>
              </w:rPr>
              <w:t>IMAGINATION</w:t>
            </w:r>
          </w:p>
          <w:p w14:paraId="2B5A0006"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Shaping the future</w:t>
            </w:r>
          </w:p>
          <w:p w14:paraId="36BFA5CB"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Thinking independently</w:t>
            </w:r>
          </w:p>
          <w:p w14:paraId="71483EC0"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Developing a cosmopolitan identity</w:t>
            </w:r>
          </w:p>
          <w:p w14:paraId="7B9C3C10"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Exhibiting ambition and drive</w:t>
            </w:r>
          </w:p>
          <w:p w14:paraId="33B93CCE"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Adopting entrepreneurial approaches</w:t>
            </w:r>
          </w:p>
        </w:tc>
        <w:tc>
          <w:tcPr>
            <w:tcW w:w="4621" w:type="dxa"/>
            <w:shd w:val="clear" w:color="auto" w:fill="F2F2F2" w:themeFill="background1" w:themeFillShade="F2"/>
            <w:hideMark/>
          </w:tcPr>
          <w:p w14:paraId="645E8293" w14:textId="77777777" w:rsidR="008E4D84" w:rsidRPr="00DA5B26" w:rsidRDefault="008E4D84" w:rsidP="00F63D68">
            <w:pPr>
              <w:spacing w:line="200" w:lineRule="atLeast"/>
              <w:rPr>
                <w:rFonts w:ascii="Arial" w:hAnsi="Arial" w:cs="Arial"/>
                <w:b/>
                <w:color w:val="444444"/>
                <w:sz w:val="16"/>
                <w:szCs w:val="16"/>
              </w:rPr>
            </w:pPr>
            <w:r w:rsidRPr="00DA5B26">
              <w:rPr>
                <w:rFonts w:ascii="Arial" w:hAnsi="Arial" w:cs="Arial"/>
                <w:b/>
                <w:iCs/>
                <w:color w:val="E46C0A"/>
                <w:sz w:val="18"/>
                <w:szCs w:val="18"/>
              </w:rPr>
              <w:t>CONVERSATION</w:t>
            </w:r>
          </w:p>
          <w:p w14:paraId="18C43625"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Learning together from our diversity</w:t>
            </w:r>
          </w:p>
          <w:p w14:paraId="3A5DDCC5"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Making wise decisions collectively</w:t>
            </w:r>
          </w:p>
          <w:p w14:paraId="3DEB354D"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Engaging meaningfully with one another</w:t>
            </w:r>
          </w:p>
          <w:p w14:paraId="0368AC9C"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Displaying mutual respect</w:t>
            </w:r>
          </w:p>
          <w:p w14:paraId="61B283C8"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Leading consultatively</w:t>
            </w:r>
          </w:p>
        </w:tc>
      </w:tr>
      <w:tr w:rsidR="008E4D84" w:rsidRPr="007B477A" w14:paraId="01F7AB24" w14:textId="77777777" w:rsidTr="001757FA">
        <w:tc>
          <w:tcPr>
            <w:tcW w:w="4621" w:type="dxa"/>
            <w:shd w:val="clear" w:color="auto" w:fill="F2F2F2" w:themeFill="background1" w:themeFillShade="F2"/>
            <w:hideMark/>
          </w:tcPr>
          <w:p w14:paraId="166B88C1" w14:textId="77777777" w:rsidR="008E4D84" w:rsidRPr="00DA5B26" w:rsidRDefault="008E4D84" w:rsidP="00F63D68">
            <w:pPr>
              <w:spacing w:line="200" w:lineRule="atLeast"/>
              <w:rPr>
                <w:rFonts w:ascii="Arial" w:hAnsi="Arial" w:cs="Arial"/>
                <w:b/>
                <w:color w:val="444444"/>
                <w:sz w:val="16"/>
                <w:szCs w:val="16"/>
              </w:rPr>
            </w:pPr>
            <w:r w:rsidRPr="00DA5B26">
              <w:rPr>
                <w:rFonts w:ascii="Arial" w:hAnsi="Arial" w:cs="Arial"/>
                <w:b/>
                <w:iCs/>
                <w:color w:val="E46C0A"/>
                <w:sz w:val="18"/>
                <w:szCs w:val="18"/>
              </w:rPr>
              <w:t>REGENERATION</w:t>
            </w:r>
          </w:p>
          <w:p w14:paraId="366A0AE3"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Developing sustainably through creative contribution</w:t>
            </w:r>
          </w:p>
          <w:p w14:paraId="1D3077D7"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Introspecting for renewal</w:t>
            </w:r>
          </w:p>
          <w:p w14:paraId="6772309F"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Innovating for the common good</w:t>
            </w:r>
          </w:p>
          <w:p w14:paraId="22C02279"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Making positive change</w:t>
            </w:r>
          </w:p>
          <w:p w14:paraId="3FF74636"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Taking advantage of overlooked opportunities</w:t>
            </w:r>
          </w:p>
        </w:tc>
        <w:tc>
          <w:tcPr>
            <w:tcW w:w="4621" w:type="dxa"/>
            <w:shd w:val="clear" w:color="auto" w:fill="F2F2F2" w:themeFill="background1" w:themeFillShade="F2"/>
            <w:hideMark/>
          </w:tcPr>
          <w:p w14:paraId="0C4D5FAF" w14:textId="77777777" w:rsidR="008E4D84" w:rsidRPr="00DA5B26" w:rsidRDefault="008E4D84" w:rsidP="00F63D68">
            <w:pPr>
              <w:spacing w:line="200" w:lineRule="atLeast"/>
              <w:rPr>
                <w:rFonts w:ascii="Arial" w:hAnsi="Arial" w:cs="Arial"/>
                <w:b/>
                <w:iCs/>
                <w:color w:val="E46C0A"/>
                <w:sz w:val="18"/>
                <w:szCs w:val="18"/>
              </w:rPr>
            </w:pPr>
            <w:r w:rsidRPr="00DA5B26">
              <w:rPr>
                <w:rFonts w:ascii="Arial" w:hAnsi="Arial" w:cs="Arial"/>
                <w:b/>
                <w:iCs/>
                <w:color w:val="E46C0A"/>
                <w:sz w:val="18"/>
                <w:szCs w:val="18"/>
              </w:rPr>
              <w:t>ETHICAL FOUNDATION</w:t>
            </w:r>
          </w:p>
          <w:p w14:paraId="0F5C7CCB"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Treasuring academic freedom</w:t>
            </w:r>
          </w:p>
          <w:p w14:paraId="6A2C1E68"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Seeking balance in the pursuit of knowledge</w:t>
            </w:r>
          </w:p>
          <w:p w14:paraId="3997717F"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Facing challenges with courage and earning trust</w:t>
            </w:r>
          </w:p>
          <w:p w14:paraId="01E9D654"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Acting responsibly by being fair,</w:t>
            </w:r>
            <w:r w:rsidR="001757FA">
              <w:rPr>
                <w:rFonts w:ascii="Arial" w:hAnsi="Arial" w:cs="Arial"/>
                <w:iCs/>
                <w:color w:val="000000"/>
                <w:sz w:val="18"/>
                <w:szCs w:val="18"/>
              </w:rPr>
              <w:t xml:space="preserve"> </w:t>
            </w:r>
            <w:r w:rsidRPr="008E4D84">
              <w:rPr>
                <w:rFonts w:ascii="Arial" w:hAnsi="Arial" w:cs="Arial"/>
                <w:iCs/>
                <w:color w:val="000000"/>
                <w:sz w:val="18"/>
                <w:szCs w:val="18"/>
              </w:rPr>
              <w:t>consistent and transparent</w:t>
            </w:r>
          </w:p>
          <w:p w14:paraId="02D0090B" w14:textId="77777777" w:rsidR="008E4D84" w:rsidRPr="008E4D84" w:rsidRDefault="008E4D84" w:rsidP="00F63D68">
            <w:pPr>
              <w:spacing w:line="200" w:lineRule="atLeast"/>
              <w:rPr>
                <w:rFonts w:ascii="Arial" w:hAnsi="Arial" w:cs="Arial"/>
                <w:color w:val="444444"/>
                <w:sz w:val="16"/>
                <w:szCs w:val="16"/>
              </w:rPr>
            </w:pPr>
            <w:r w:rsidRPr="008E4D84">
              <w:rPr>
                <w:rFonts w:ascii="Arial" w:hAnsi="Arial" w:cs="Arial"/>
                <w:iCs/>
                <w:color w:val="000000"/>
                <w:sz w:val="18"/>
                <w:szCs w:val="18"/>
              </w:rPr>
              <w:t>Participating in and helping the community (ubuntu)*</w:t>
            </w:r>
          </w:p>
        </w:tc>
      </w:tr>
    </w:tbl>
    <w:p w14:paraId="156D3AC6" w14:textId="121558F3" w:rsidR="00440C74" w:rsidRDefault="00440C74" w:rsidP="00237F08">
      <w:pPr>
        <w:spacing w:after="0" w:line="240" w:lineRule="auto"/>
        <w:jc w:val="center"/>
        <w:rPr>
          <w:rFonts w:ascii="Arial" w:hAnsi="Arial" w:cs="Arial"/>
          <w:b/>
          <w:color w:val="000000" w:themeColor="text1"/>
        </w:rPr>
      </w:pPr>
    </w:p>
    <w:p w14:paraId="580217B3" w14:textId="63541B6C" w:rsidR="00CF6DA3" w:rsidRDefault="00CF6DA3" w:rsidP="00237F08">
      <w:pPr>
        <w:spacing w:after="0" w:line="240" w:lineRule="auto"/>
        <w:jc w:val="center"/>
        <w:rPr>
          <w:rFonts w:ascii="Arial" w:hAnsi="Arial" w:cs="Arial"/>
          <w:b/>
          <w:color w:val="000000" w:themeColor="text1"/>
        </w:rPr>
      </w:pPr>
    </w:p>
    <w:p w14:paraId="4CC11112" w14:textId="77777777" w:rsidR="00BD0463" w:rsidRDefault="00BD0463" w:rsidP="00BD0463">
      <w:pPr>
        <w:spacing w:after="0" w:line="240" w:lineRule="auto"/>
        <w:rPr>
          <w:rFonts w:ascii="Arial" w:hAnsi="Arial" w:cs="Arial"/>
          <w:b/>
          <w:color w:val="000000" w:themeColor="text1"/>
          <w:sz w:val="28"/>
          <w:szCs w:val="28"/>
        </w:rPr>
      </w:pPr>
    </w:p>
    <w:p w14:paraId="027A7B0A" w14:textId="6D360740" w:rsidR="00440C74" w:rsidRPr="008E4D84" w:rsidRDefault="00314DB3" w:rsidP="00BD0463">
      <w:pPr>
        <w:spacing w:after="0" w:line="240" w:lineRule="auto"/>
        <w:jc w:val="center"/>
        <w:rPr>
          <w:rFonts w:ascii="Arial" w:hAnsi="Arial" w:cs="Arial"/>
          <w:b/>
          <w:color w:val="000000" w:themeColor="text1"/>
          <w:sz w:val="28"/>
          <w:szCs w:val="28"/>
        </w:rPr>
      </w:pPr>
      <w:r w:rsidRPr="008E4D84">
        <w:rPr>
          <w:rFonts w:ascii="Arial" w:hAnsi="Arial" w:cs="Arial"/>
          <w:b/>
          <w:color w:val="000000" w:themeColor="text1"/>
          <w:sz w:val="28"/>
          <w:szCs w:val="28"/>
        </w:rPr>
        <w:lastRenderedPageBreak/>
        <w:t>2019-2024</w:t>
      </w:r>
      <w:r w:rsidR="00335421" w:rsidRPr="008E4D84">
        <w:rPr>
          <w:rFonts w:ascii="Arial" w:hAnsi="Arial" w:cs="Arial"/>
          <w:b/>
          <w:color w:val="000000" w:themeColor="text1"/>
          <w:sz w:val="28"/>
          <w:szCs w:val="28"/>
        </w:rPr>
        <w:t xml:space="preserve"> </w:t>
      </w:r>
    </w:p>
    <w:p w14:paraId="2EF6B39E" w14:textId="39A5EA8D" w:rsidR="00422BE8" w:rsidRPr="00BD0463" w:rsidRDefault="00BD0463" w:rsidP="00BD0463">
      <w:pPr>
        <w:spacing w:after="0" w:line="240" w:lineRule="auto"/>
        <w:jc w:val="center"/>
        <w:rPr>
          <w:rFonts w:ascii="Arial" w:hAnsi="Arial" w:cs="Arial"/>
          <w:b/>
          <w:color w:val="000000" w:themeColor="text1"/>
          <w:sz w:val="28"/>
          <w:szCs w:val="28"/>
        </w:rPr>
      </w:pPr>
      <w:r>
        <w:rPr>
          <w:rFonts w:ascii="Arial" w:hAnsi="Arial" w:cs="Arial"/>
          <w:b/>
          <w:color w:val="000000" w:themeColor="text1"/>
          <w:sz w:val="28"/>
          <w:szCs w:val="28"/>
        </w:rPr>
        <w:t>STRATEGIC PLAN</w:t>
      </w:r>
    </w:p>
    <w:p w14:paraId="49557A75" w14:textId="77777777" w:rsidR="00C04D5E" w:rsidRDefault="008B47DF" w:rsidP="00C04D5E">
      <w:pPr>
        <w:pStyle w:val="TOCHeading"/>
        <w:spacing w:before="0" w:line="360" w:lineRule="auto"/>
        <w:jc w:val="both"/>
        <w:rPr>
          <w:rFonts w:ascii="Arial" w:hAnsi="Arial" w:cs="Arial"/>
          <w:color w:val="000000" w:themeColor="text1"/>
          <w:sz w:val="22"/>
          <w:szCs w:val="22"/>
        </w:rPr>
      </w:pPr>
      <w:r w:rsidRPr="009D0F5F">
        <w:rPr>
          <w:rFonts w:ascii="Arial" w:hAnsi="Arial" w:cs="Arial"/>
          <w:color w:val="000000" w:themeColor="text1"/>
          <w:sz w:val="22"/>
          <w:szCs w:val="22"/>
        </w:rPr>
        <w:t>CONTENTS</w:t>
      </w:r>
    </w:p>
    <w:p w14:paraId="6F47ADF9" w14:textId="77777777" w:rsidR="00C04D5E" w:rsidRPr="009D0F5F" w:rsidRDefault="009D0F5F" w:rsidP="007345FE">
      <w:pPr>
        <w:pStyle w:val="TOC1"/>
      </w:pPr>
      <w:r>
        <w:t>1.</w:t>
      </w:r>
      <w:r w:rsidR="000B2F22">
        <w:tab/>
      </w:r>
      <w:r w:rsidR="008B47DF" w:rsidRPr="009D0F5F">
        <w:t>Background</w:t>
      </w:r>
      <w:r w:rsidR="00C04D5E" w:rsidRPr="009D0F5F">
        <w:ptab w:relativeTo="margin" w:alignment="right" w:leader="dot"/>
      </w:r>
      <w:r w:rsidR="00D54222">
        <w:t>1</w:t>
      </w:r>
    </w:p>
    <w:p w14:paraId="2BEA10A3" w14:textId="77777777" w:rsidR="00C04D5E" w:rsidRPr="009D0F5F" w:rsidRDefault="009D0F5F" w:rsidP="00C04D5E">
      <w:pPr>
        <w:pStyle w:val="TOC2"/>
        <w:rPr>
          <w:color w:val="000000" w:themeColor="text1"/>
          <w:sz w:val="22"/>
          <w:szCs w:val="22"/>
        </w:rPr>
      </w:pPr>
      <w:r>
        <w:rPr>
          <w:color w:val="000000" w:themeColor="text1"/>
          <w:sz w:val="22"/>
          <w:szCs w:val="22"/>
        </w:rPr>
        <w:t>2.</w:t>
      </w:r>
      <w:r w:rsidR="00C04D5E" w:rsidRPr="009D0F5F">
        <w:rPr>
          <w:color w:val="000000" w:themeColor="text1"/>
          <w:sz w:val="22"/>
          <w:szCs w:val="22"/>
        </w:rPr>
        <w:tab/>
      </w:r>
      <w:r w:rsidR="008B47DF" w:rsidRPr="009D0F5F">
        <w:rPr>
          <w:color w:val="000000" w:themeColor="text1"/>
          <w:sz w:val="22"/>
          <w:szCs w:val="22"/>
        </w:rPr>
        <w:t>Strategic planning framework</w:t>
      </w:r>
      <w:r w:rsidR="00C04D5E" w:rsidRPr="009D0F5F">
        <w:rPr>
          <w:color w:val="000000" w:themeColor="text1"/>
          <w:sz w:val="22"/>
          <w:szCs w:val="22"/>
        </w:rPr>
        <w:ptab w:relativeTo="margin" w:alignment="right" w:leader="dot"/>
      </w:r>
      <w:r w:rsidR="00D54222">
        <w:rPr>
          <w:color w:val="000000" w:themeColor="text1"/>
          <w:sz w:val="22"/>
          <w:szCs w:val="22"/>
        </w:rPr>
        <w:t>2</w:t>
      </w:r>
    </w:p>
    <w:p w14:paraId="4D8CF556" w14:textId="7AE59839" w:rsidR="00C04D5E" w:rsidRPr="009D0F5F" w:rsidRDefault="00C04D5E" w:rsidP="00C04D5E">
      <w:pPr>
        <w:pStyle w:val="Default"/>
        <w:spacing w:line="360" w:lineRule="auto"/>
        <w:jc w:val="both"/>
        <w:rPr>
          <w:color w:val="000000" w:themeColor="text1"/>
          <w:sz w:val="22"/>
          <w:szCs w:val="22"/>
        </w:rPr>
      </w:pPr>
      <w:r w:rsidRPr="009D0F5F">
        <w:rPr>
          <w:color w:val="000000" w:themeColor="text1"/>
          <w:sz w:val="22"/>
          <w:szCs w:val="22"/>
        </w:rPr>
        <w:t>3</w:t>
      </w:r>
      <w:r w:rsidR="009D0F5F">
        <w:rPr>
          <w:color w:val="000000" w:themeColor="text1"/>
          <w:sz w:val="22"/>
          <w:szCs w:val="22"/>
        </w:rPr>
        <w:t>.</w:t>
      </w:r>
      <w:r w:rsidRPr="009D0F5F">
        <w:rPr>
          <w:color w:val="000000" w:themeColor="text1"/>
          <w:sz w:val="22"/>
          <w:szCs w:val="22"/>
        </w:rPr>
        <w:tab/>
      </w:r>
      <w:r w:rsidR="008B47DF" w:rsidRPr="009D0F5F">
        <w:rPr>
          <w:iCs/>
          <w:color w:val="000000" w:themeColor="text1"/>
          <w:sz w:val="22"/>
          <w:szCs w:val="22"/>
        </w:rPr>
        <w:t>2012-2016 strategy review: delivery model</w:t>
      </w:r>
      <w:r w:rsidRPr="009D0F5F">
        <w:rPr>
          <w:color w:val="000000" w:themeColor="text1"/>
          <w:sz w:val="22"/>
          <w:szCs w:val="22"/>
        </w:rPr>
        <w:ptab w:relativeTo="margin" w:alignment="right" w:leader="dot"/>
      </w:r>
      <w:r w:rsidR="00D54222">
        <w:rPr>
          <w:color w:val="000000" w:themeColor="text1"/>
          <w:sz w:val="22"/>
          <w:szCs w:val="22"/>
        </w:rPr>
        <w:t>4</w:t>
      </w:r>
    </w:p>
    <w:p w14:paraId="33ACBFF5" w14:textId="5AD32A49" w:rsidR="00C04D5E" w:rsidRPr="009D0F5F" w:rsidRDefault="00C04D5E" w:rsidP="007345FE">
      <w:pPr>
        <w:pStyle w:val="TOC1"/>
        <w:rPr>
          <w:b/>
        </w:rPr>
      </w:pPr>
      <w:r w:rsidRPr="009D0F5F">
        <w:t>4</w:t>
      </w:r>
      <w:r w:rsidR="009D0F5F">
        <w:t>.</w:t>
      </w:r>
      <w:r w:rsidRPr="009D0F5F">
        <w:tab/>
      </w:r>
      <w:r w:rsidR="003B768C">
        <w:t>Risk management</w:t>
      </w:r>
      <w:r w:rsidRPr="009D0F5F">
        <w:ptab w:relativeTo="margin" w:alignment="right" w:leader="dot"/>
      </w:r>
      <w:r w:rsidR="00026759">
        <w:t>6</w:t>
      </w:r>
    </w:p>
    <w:p w14:paraId="054CDA12" w14:textId="0D8A11EF" w:rsidR="00C04D5E" w:rsidRPr="009D0F5F" w:rsidRDefault="00C04D5E" w:rsidP="00C04D5E">
      <w:pPr>
        <w:autoSpaceDE w:val="0"/>
        <w:autoSpaceDN w:val="0"/>
        <w:adjustRightInd w:val="0"/>
        <w:spacing w:after="0" w:line="360" w:lineRule="auto"/>
        <w:jc w:val="both"/>
        <w:rPr>
          <w:rFonts w:ascii="Arial" w:hAnsi="Arial" w:cs="Arial"/>
          <w:color w:val="000000" w:themeColor="text1"/>
        </w:rPr>
      </w:pPr>
      <w:r w:rsidRPr="009D0F5F">
        <w:rPr>
          <w:rFonts w:ascii="Arial" w:hAnsi="Arial" w:cs="Arial"/>
          <w:color w:val="000000" w:themeColor="text1"/>
        </w:rPr>
        <w:t>5</w:t>
      </w:r>
      <w:r w:rsidR="009D0F5F">
        <w:rPr>
          <w:rFonts w:ascii="Arial" w:hAnsi="Arial" w:cs="Arial"/>
          <w:color w:val="000000" w:themeColor="text1"/>
        </w:rPr>
        <w:t>.</w:t>
      </w:r>
      <w:r w:rsidRPr="009D0F5F">
        <w:rPr>
          <w:rFonts w:ascii="Arial" w:hAnsi="Arial" w:cs="Arial"/>
          <w:color w:val="000000" w:themeColor="text1"/>
        </w:rPr>
        <w:tab/>
      </w:r>
      <w:r w:rsidR="003B768C">
        <w:rPr>
          <w:rFonts w:ascii="Arial" w:hAnsi="Arial" w:cs="Arial"/>
          <w:color w:val="000000" w:themeColor="text1"/>
        </w:rPr>
        <w:t>Environmental scanning</w:t>
      </w:r>
      <w:r w:rsidRPr="009D0F5F">
        <w:rPr>
          <w:rFonts w:ascii="Arial" w:hAnsi="Arial" w:cs="Arial"/>
          <w:color w:val="000000" w:themeColor="text1"/>
        </w:rPr>
        <w:ptab w:relativeTo="margin" w:alignment="right" w:leader="dot"/>
      </w:r>
      <w:r w:rsidR="00026759">
        <w:rPr>
          <w:rFonts w:ascii="Arial" w:hAnsi="Arial" w:cs="Arial"/>
          <w:color w:val="000000" w:themeColor="text1"/>
        </w:rPr>
        <w:t>7</w:t>
      </w:r>
    </w:p>
    <w:p w14:paraId="7056A3A0" w14:textId="73674D63" w:rsidR="003B768C" w:rsidRPr="009D0F5F" w:rsidRDefault="003B768C" w:rsidP="003B768C">
      <w:pPr>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5.1</w:t>
      </w:r>
      <w:r w:rsidRPr="009D0F5F">
        <w:rPr>
          <w:rFonts w:ascii="Arial" w:hAnsi="Arial" w:cs="Arial"/>
          <w:color w:val="000000" w:themeColor="text1"/>
        </w:rPr>
        <w:tab/>
      </w:r>
      <w:r>
        <w:rPr>
          <w:rFonts w:ascii="Arial" w:hAnsi="Arial" w:cs="Arial"/>
          <w:color w:val="000000" w:themeColor="text1"/>
        </w:rPr>
        <w:t>PERSTEL analysis</w:t>
      </w:r>
      <w:r w:rsidRPr="009D0F5F">
        <w:rPr>
          <w:rFonts w:ascii="Arial" w:hAnsi="Arial" w:cs="Arial"/>
          <w:color w:val="000000" w:themeColor="text1"/>
        </w:rPr>
        <w:ptab w:relativeTo="margin" w:alignment="right" w:leader="dot"/>
      </w:r>
      <w:r w:rsidR="00026759">
        <w:rPr>
          <w:rFonts w:ascii="Arial" w:hAnsi="Arial" w:cs="Arial"/>
          <w:color w:val="000000" w:themeColor="text1"/>
        </w:rPr>
        <w:t>7</w:t>
      </w:r>
    </w:p>
    <w:p w14:paraId="46D02F14" w14:textId="61B80569" w:rsidR="003B768C" w:rsidRPr="009D0F5F" w:rsidRDefault="003B768C" w:rsidP="000B2F22">
      <w:pPr>
        <w:autoSpaceDE w:val="0"/>
        <w:autoSpaceDN w:val="0"/>
        <w:adjustRightInd w:val="0"/>
        <w:spacing w:after="0" w:line="360" w:lineRule="auto"/>
        <w:ind w:firstLine="720"/>
        <w:jc w:val="both"/>
        <w:rPr>
          <w:rFonts w:ascii="Arial" w:hAnsi="Arial" w:cs="Arial"/>
          <w:color w:val="000000" w:themeColor="text1"/>
        </w:rPr>
      </w:pPr>
      <w:r>
        <w:rPr>
          <w:rFonts w:ascii="Arial" w:hAnsi="Arial" w:cs="Arial"/>
          <w:color w:val="000000" w:themeColor="text1"/>
        </w:rPr>
        <w:t>5.1.1</w:t>
      </w:r>
      <w:r w:rsidR="00FF646A">
        <w:rPr>
          <w:rFonts w:ascii="Arial" w:hAnsi="Arial" w:cs="Arial"/>
          <w:color w:val="000000" w:themeColor="text1"/>
        </w:rPr>
        <w:tab/>
      </w:r>
      <w:r w:rsidR="00D341F1">
        <w:rPr>
          <w:rFonts w:ascii="Arial" w:hAnsi="Arial" w:cs="Arial"/>
          <w:color w:val="000000" w:themeColor="text1"/>
        </w:rPr>
        <w:t>Political influences</w:t>
      </w:r>
      <w:r w:rsidRPr="009D0F5F">
        <w:rPr>
          <w:rFonts w:ascii="Arial" w:hAnsi="Arial" w:cs="Arial"/>
          <w:color w:val="000000" w:themeColor="text1"/>
        </w:rPr>
        <w:ptab w:relativeTo="margin" w:alignment="right" w:leader="dot"/>
      </w:r>
      <w:r w:rsidR="00026759">
        <w:rPr>
          <w:rFonts w:ascii="Arial" w:hAnsi="Arial" w:cs="Arial"/>
          <w:color w:val="000000" w:themeColor="text1"/>
        </w:rPr>
        <w:t>7</w:t>
      </w:r>
    </w:p>
    <w:p w14:paraId="3BAAF925" w14:textId="23B44EDA" w:rsidR="003B768C" w:rsidRPr="009D0F5F" w:rsidRDefault="003B768C" w:rsidP="000B2F22">
      <w:pPr>
        <w:autoSpaceDE w:val="0"/>
        <w:autoSpaceDN w:val="0"/>
        <w:adjustRightInd w:val="0"/>
        <w:spacing w:after="0" w:line="360" w:lineRule="auto"/>
        <w:ind w:firstLine="720"/>
        <w:jc w:val="both"/>
        <w:rPr>
          <w:rFonts w:ascii="Arial" w:hAnsi="Arial" w:cs="Arial"/>
          <w:color w:val="000000" w:themeColor="text1"/>
        </w:rPr>
      </w:pPr>
      <w:r>
        <w:rPr>
          <w:rFonts w:ascii="Arial" w:hAnsi="Arial" w:cs="Arial"/>
          <w:color w:val="000000" w:themeColor="text1"/>
        </w:rPr>
        <w:t>5.1.2</w:t>
      </w:r>
      <w:r w:rsidRPr="009D0F5F">
        <w:rPr>
          <w:rFonts w:ascii="Arial" w:hAnsi="Arial" w:cs="Arial"/>
          <w:color w:val="000000" w:themeColor="text1"/>
        </w:rPr>
        <w:tab/>
      </w:r>
      <w:r w:rsidR="00D341F1">
        <w:rPr>
          <w:rFonts w:ascii="Arial" w:hAnsi="Arial" w:cs="Arial"/>
          <w:color w:val="000000" w:themeColor="text1"/>
        </w:rPr>
        <w:t>Economic influences</w:t>
      </w:r>
      <w:r w:rsidRPr="009D0F5F">
        <w:rPr>
          <w:rFonts w:ascii="Arial" w:hAnsi="Arial" w:cs="Arial"/>
          <w:color w:val="000000" w:themeColor="text1"/>
        </w:rPr>
        <w:ptab w:relativeTo="margin" w:alignment="right" w:leader="dot"/>
      </w:r>
      <w:r w:rsidR="00026759">
        <w:rPr>
          <w:rFonts w:ascii="Arial" w:hAnsi="Arial" w:cs="Arial"/>
          <w:color w:val="000000" w:themeColor="text1"/>
        </w:rPr>
        <w:t>8</w:t>
      </w:r>
    </w:p>
    <w:p w14:paraId="2924C2FB" w14:textId="5BB0E731" w:rsidR="003B768C" w:rsidRPr="009D0F5F" w:rsidRDefault="003B768C" w:rsidP="000B2F22">
      <w:pPr>
        <w:autoSpaceDE w:val="0"/>
        <w:autoSpaceDN w:val="0"/>
        <w:adjustRightInd w:val="0"/>
        <w:spacing w:after="0" w:line="360" w:lineRule="auto"/>
        <w:ind w:firstLine="720"/>
        <w:jc w:val="both"/>
        <w:rPr>
          <w:rFonts w:ascii="Arial" w:hAnsi="Arial" w:cs="Arial"/>
          <w:color w:val="000000" w:themeColor="text1"/>
        </w:rPr>
      </w:pPr>
      <w:r>
        <w:rPr>
          <w:rFonts w:ascii="Arial" w:hAnsi="Arial" w:cs="Arial"/>
          <w:color w:val="000000" w:themeColor="text1"/>
        </w:rPr>
        <w:t>5.1.3</w:t>
      </w:r>
      <w:r w:rsidRPr="009D0F5F">
        <w:rPr>
          <w:rFonts w:ascii="Arial" w:hAnsi="Arial" w:cs="Arial"/>
          <w:color w:val="000000" w:themeColor="text1"/>
        </w:rPr>
        <w:tab/>
      </w:r>
      <w:r w:rsidR="00D341F1">
        <w:rPr>
          <w:rFonts w:ascii="Arial" w:hAnsi="Arial" w:cs="Arial"/>
          <w:color w:val="000000" w:themeColor="text1"/>
        </w:rPr>
        <w:t>Social influences</w:t>
      </w:r>
      <w:r w:rsidRPr="009D0F5F">
        <w:rPr>
          <w:rFonts w:ascii="Arial" w:hAnsi="Arial" w:cs="Arial"/>
          <w:color w:val="000000" w:themeColor="text1"/>
        </w:rPr>
        <w:ptab w:relativeTo="margin" w:alignment="right" w:leader="dot"/>
      </w:r>
      <w:r w:rsidR="00026759">
        <w:rPr>
          <w:rFonts w:ascii="Arial" w:hAnsi="Arial" w:cs="Arial"/>
          <w:color w:val="000000" w:themeColor="text1"/>
        </w:rPr>
        <w:t>8</w:t>
      </w:r>
    </w:p>
    <w:p w14:paraId="0258D60D" w14:textId="24FB983B" w:rsidR="003B768C" w:rsidRPr="009D0F5F" w:rsidRDefault="003B768C" w:rsidP="000B2F22">
      <w:pPr>
        <w:autoSpaceDE w:val="0"/>
        <w:autoSpaceDN w:val="0"/>
        <w:adjustRightInd w:val="0"/>
        <w:spacing w:after="0" w:line="360" w:lineRule="auto"/>
        <w:ind w:firstLine="720"/>
        <w:jc w:val="both"/>
        <w:rPr>
          <w:rFonts w:ascii="Arial" w:hAnsi="Arial" w:cs="Arial"/>
          <w:color w:val="000000" w:themeColor="text1"/>
        </w:rPr>
      </w:pPr>
      <w:r>
        <w:rPr>
          <w:rFonts w:ascii="Arial" w:hAnsi="Arial" w:cs="Arial"/>
          <w:color w:val="000000" w:themeColor="text1"/>
        </w:rPr>
        <w:t>5.1.4</w:t>
      </w:r>
      <w:r w:rsidRPr="009D0F5F">
        <w:rPr>
          <w:rFonts w:ascii="Arial" w:hAnsi="Arial" w:cs="Arial"/>
          <w:color w:val="000000" w:themeColor="text1"/>
        </w:rPr>
        <w:tab/>
      </w:r>
      <w:r w:rsidR="00D341F1">
        <w:rPr>
          <w:rFonts w:ascii="Arial" w:hAnsi="Arial" w:cs="Arial"/>
          <w:color w:val="000000" w:themeColor="text1"/>
        </w:rPr>
        <w:t>Technological influences</w:t>
      </w:r>
      <w:r w:rsidRPr="009D0F5F">
        <w:rPr>
          <w:rFonts w:ascii="Arial" w:hAnsi="Arial" w:cs="Arial"/>
          <w:color w:val="000000" w:themeColor="text1"/>
        </w:rPr>
        <w:ptab w:relativeTo="margin" w:alignment="right" w:leader="dot"/>
      </w:r>
      <w:r w:rsidR="00026759">
        <w:rPr>
          <w:rFonts w:ascii="Arial" w:hAnsi="Arial" w:cs="Arial"/>
          <w:color w:val="000000" w:themeColor="text1"/>
        </w:rPr>
        <w:t>8</w:t>
      </w:r>
    </w:p>
    <w:p w14:paraId="25187369" w14:textId="6B44AF4A" w:rsidR="003B768C" w:rsidRPr="009D0F5F" w:rsidRDefault="003B768C" w:rsidP="000B2F22">
      <w:pPr>
        <w:autoSpaceDE w:val="0"/>
        <w:autoSpaceDN w:val="0"/>
        <w:adjustRightInd w:val="0"/>
        <w:spacing w:after="0" w:line="360" w:lineRule="auto"/>
        <w:ind w:firstLine="720"/>
        <w:jc w:val="both"/>
        <w:rPr>
          <w:rFonts w:ascii="Arial" w:hAnsi="Arial" w:cs="Arial"/>
          <w:color w:val="000000" w:themeColor="text1"/>
        </w:rPr>
      </w:pPr>
      <w:r>
        <w:rPr>
          <w:rFonts w:ascii="Arial" w:hAnsi="Arial" w:cs="Arial"/>
          <w:color w:val="000000" w:themeColor="text1"/>
        </w:rPr>
        <w:t>5.1.5</w:t>
      </w:r>
      <w:r w:rsidRPr="009D0F5F">
        <w:rPr>
          <w:rFonts w:ascii="Arial" w:hAnsi="Arial" w:cs="Arial"/>
          <w:color w:val="000000" w:themeColor="text1"/>
        </w:rPr>
        <w:tab/>
      </w:r>
      <w:r w:rsidR="00D341F1">
        <w:rPr>
          <w:rFonts w:ascii="Arial" w:hAnsi="Arial" w:cs="Arial"/>
          <w:color w:val="000000" w:themeColor="text1"/>
        </w:rPr>
        <w:t>Environmental influences</w:t>
      </w:r>
      <w:r w:rsidRPr="009D0F5F">
        <w:rPr>
          <w:rFonts w:ascii="Arial" w:hAnsi="Arial" w:cs="Arial"/>
          <w:color w:val="000000" w:themeColor="text1"/>
        </w:rPr>
        <w:ptab w:relativeTo="margin" w:alignment="right" w:leader="dot"/>
      </w:r>
      <w:r w:rsidR="00026759">
        <w:rPr>
          <w:rFonts w:ascii="Arial" w:hAnsi="Arial" w:cs="Arial"/>
          <w:color w:val="000000" w:themeColor="text1"/>
        </w:rPr>
        <w:t>8</w:t>
      </w:r>
    </w:p>
    <w:p w14:paraId="36104FF3" w14:textId="07531127" w:rsidR="003B768C" w:rsidRPr="009D0F5F" w:rsidRDefault="003B768C" w:rsidP="000B2F22">
      <w:pPr>
        <w:autoSpaceDE w:val="0"/>
        <w:autoSpaceDN w:val="0"/>
        <w:adjustRightInd w:val="0"/>
        <w:spacing w:after="0" w:line="360" w:lineRule="auto"/>
        <w:ind w:firstLine="720"/>
        <w:jc w:val="both"/>
        <w:rPr>
          <w:rFonts w:ascii="Arial" w:hAnsi="Arial" w:cs="Arial"/>
          <w:color w:val="000000" w:themeColor="text1"/>
        </w:rPr>
      </w:pPr>
      <w:r>
        <w:rPr>
          <w:rFonts w:ascii="Arial" w:hAnsi="Arial" w:cs="Arial"/>
          <w:color w:val="000000" w:themeColor="text1"/>
        </w:rPr>
        <w:t>5.1.6</w:t>
      </w:r>
      <w:r w:rsidRPr="009D0F5F">
        <w:rPr>
          <w:rFonts w:ascii="Arial" w:hAnsi="Arial" w:cs="Arial"/>
          <w:color w:val="000000" w:themeColor="text1"/>
        </w:rPr>
        <w:tab/>
      </w:r>
      <w:r w:rsidR="00D341F1">
        <w:rPr>
          <w:rFonts w:ascii="Arial" w:hAnsi="Arial" w:cs="Arial"/>
          <w:color w:val="000000" w:themeColor="text1"/>
        </w:rPr>
        <w:t>Legal influences</w:t>
      </w:r>
      <w:r w:rsidRPr="009D0F5F">
        <w:rPr>
          <w:rFonts w:ascii="Arial" w:hAnsi="Arial" w:cs="Arial"/>
          <w:color w:val="000000" w:themeColor="text1"/>
        </w:rPr>
        <w:ptab w:relativeTo="margin" w:alignment="right" w:leader="dot"/>
      </w:r>
      <w:r w:rsidR="00026759">
        <w:rPr>
          <w:rFonts w:ascii="Arial" w:hAnsi="Arial" w:cs="Arial"/>
          <w:color w:val="000000" w:themeColor="text1"/>
        </w:rPr>
        <w:t>9</w:t>
      </w:r>
    </w:p>
    <w:p w14:paraId="2AD7EEBA" w14:textId="7A4F6899" w:rsidR="00C04D5E" w:rsidRPr="009D0F5F" w:rsidRDefault="00F63D68" w:rsidP="00C04D5E">
      <w:pPr>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5.2</w:t>
      </w:r>
      <w:r w:rsidR="000B2F22">
        <w:rPr>
          <w:rFonts w:ascii="Arial" w:hAnsi="Arial" w:cs="Arial"/>
          <w:color w:val="000000" w:themeColor="text1"/>
        </w:rPr>
        <w:tab/>
      </w:r>
      <w:r>
        <w:rPr>
          <w:rFonts w:ascii="Arial" w:hAnsi="Arial" w:cs="Arial"/>
          <w:color w:val="000000" w:themeColor="text1"/>
        </w:rPr>
        <w:t>SWOT Analysis</w:t>
      </w:r>
      <w:r w:rsidR="00C04D5E" w:rsidRPr="009D0F5F">
        <w:rPr>
          <w:rFonts w:ascii="Arial" w:hAnsi="Arial" w:cs="Arial"/>
          <w:color w:val="000000" w:themeColor="text1"/>
        </w:rPr>
        <w:t xml:space="preserve"> </w:t>
      </w:r>
      <w:r w:rsidR="00C04D5E" w:rsidRPr="009D0F5F">
        <w:rPr>
          <w:rFonts w:ascii="Arial" w:hAnsi="Arial" w:cs="Arial"/>
          <w:color w:val="000000" w:themeColor="text1"/>
        </w:rPr>
        <w:ptab w:relativeTo="margin" w:alignment="right" w:leader="dot"/>
      </w:r>
      <w:r w:rsidR="00026759">
        <w:rPr>
          <w:rFonts w:ascii="Arial" w:hAnsi="Arial" w:cs="Arial"/>
          <w:color w:val="000000" w:themeColor="text1"/>
        </w:rPr>
        <w:t>9</w:t>
      </w:r>
    </w:p>
    <w:p w14:paraId="38EE1A0E" w14:textId="4EB5526C" w:rsidR="00616FD8" w:rsidRPr="009D0F5F" w:rsidRDefault="00616FD8" w:rsidP="000B2F22">
      <w:pPr>
        <w:autoSpaceDE w:val="0"/>
        <w:autoSpaceDN w:val="0"/>
        <w:adjustRightInd w:val="0"/>
        <w:spacing w:after="0" w:line="360" w:lineRule="auto"/>
        <w:ind w:firstLine="720"/>
        <w:jc w:val="both"/>
        <w:rPr>
          <w:rFonts w:ascii="Arial" w:hAnsi="Arial" w:cs="Arial"/>
          <w:color w:val="000000" w:themeColor="text1"/>
        </w:rPr>
      </w:pPr>
      <w:r>
        <w:rPr>
          <w:rFonts w:ascii="Arial" w:hAnsi="Arial" w:cs="Arial"/>
          <w:color w:val="000000" w:themeColor="text1"/>
        </w:rPr>
        <w:t>5.2.1</w:t>
      </w:r>
      <w:r w:rsidR="00FF646A">
        <w:rPr>
          <w:rFonts w:ascii="Arial" w:hAnsi="Arial" w:cs="Arial"/>
          <w:color w:val="000000" w:themeColor="text1"/>
        </w:rPr>
        <w:tab/>
      </w:r>
      <w:r w:rsidR="008F5A72">
        <w:rPr>
          <w:rFonts w:ascii="Arial" w:hAnsi="Arial" w:cs="Arial"/>
          <w:color w:val="000000" w:themeColor="text1"/>
        </w:rPr>
        <w:t>Strengths</w:t>
      </w:r>
      <w:r w:rsidRPr="009D0F5F">
        <w:rPr>
          <w:rFonts w:ascii="Arial" w:hAnsi="Arial" w:cs="Arial"/>
          <w:color w:val="000000" w:themeColor="text1"/>
        </w:rPr>
        <w:ptab w:relativeTo="margin" w:alignment="right" w:leader="dot"/>
      </w:r>
      <w:r w:rsidR="00026759">
        <w:rPr>
          <w:rFonts w:ascii="Arial" w:hAnsi="Arial" w:cs="Arial"/>
          <w:color w:val="000000" w:themeColor="text1"/>
        </w:rPr>
        <w:t>10</w:t>
      </w:r>
    </w:p>
    <w:p w14:paraId="216A65AD" w14:textId="159A0190" w:rsidR="00616FD8" w:rsidRPr="009D0F5F" w:rsidRDefault="00616FD8" w:rsidP="000B2F22">
      <w:pPr>
        <w:autoSpaceDE w:val="0"/>
        <w:autoSpaceDN w:val="0"/>
        <w:adjustRightInd w:val="0"/>
        <w:spacing w:after="0" w:line="360" w:lineRule="auto"/>
        <w:ind w:firstLine="720"/>
        <w:jc w:val="both"/>
        <w:rPr>
          <w:rFonts w:ascii="Arial" w:hAnsi="Arial" w:cs="Arial"/>
          <w:color w:val="000000" w:themeColor="text1"/>
        </w:rPr>
      </w:pPr>
      <w:r>
        <w:rPr>
          <w:rFonts w:ascii="Arial" w:hAnsi="Arial" w:cs="Arial"/>
          <w:color w:val="000000" w:themeColor="text1"/>
        </w:rPr>
        <w:t>5.2.2</w:t>
      </w:r>
      <w:r w:rsidRPr="009D0F5F">
        <w:rPr>
          <w:rFonts w:ascii="Arial" w:hAnsi="Arial" w:cs="Arial"/>
          <w:color w:val="000000" w:themeColor="text1"/>
        </w:rPr>
        <w:tab/>
      </w:r>
      <w:r w:rsidR="008F5A72">
        <w:rPr>
          <w:rFonts w:ascii="Arial" w:hAnsi="Arial" w:cs="Arial"/>
          <w:color w:val="000000" w:themeColor="text1"/>
        </w:rPr>
        <w:t>Weaknesses</w:t>
      </w:r>
      <w:r w:rsidRPr="009D0F5F">
        <w:rPr>
          <w:rFonts w:ascii="Arial" w:hAnsi="Arial" w:cs="Arial"/>
          <w:color w:val="000000" w:themeColor="text1"/>
        </w:rPr>
        <w:ptab w:relativeTo="margin" w:alignment="right" w:leader="dot"/>
      </w:r>
      <w:r w:rsidR="00026759">
        <w:rPr>
          <w:rFonts w:ascii="Arial" w:hAnsi="Arial" w:cs="Arial"/>
          <w:color w:val="000000" w:themeColor="text1"/>
        </w:rPr>
        <w:t>10</w:t>
      </w:r>
    </w:p>
    <w:p w14:paraId="09CB687B" w14:textId="04A82B81" w:rsidR="00616FD8" w:rsidRPr="009D0F5F" w:rsidRDefault="00616FD8" w:rsidP="000B2F22">
      <w:pPr>
        <w:autoSpaceDE w:val="0"/>
        <w:autoSpaceDN w:val="0"/>
        <w:adjustRightInd w:val="0"/>
        <w:spacing w:after="0" w:line="360" w:lineRule="auto"/>
        <w:ind w:firstLine="720"/>
        <w:jc w:val="both"/>
        <w:rPr>
          <w:rFonts w:ascii="Arial" w:hAnsi="Arial" w:cs="Arial"/>
          <w:color w:val="000000" w:themeColor="text1"/>
        </w:rPr>
      </w:pPr>
      <w:r>
        <w:rPr>
          <w:rFonts w:ascii="Arial" w:hAnsi="Arial" w:cs="Arial"/>
          <w:color w:val="000000" w:themeColor="text1"/>
        </w:rPr>
        <w:t>5.2.3</w:t>
      </w:r>
      <w:r w:rsidRPr="009D0F5F">
        <w:rPr>
          <w:rFonts w:ascii="Arial" w:hAnsi="Arial" w:cs="Arial"/>
          <w:color w:val="000000" w:themeColor="text1"/>
        </w:rPr>
        <w:tab/>
      </w:r>
      <w:r w:rsidR="008F5A72">
        <w:rPr>
          <w:rFonts w:ascii="Arial" w:hAnsi="Arial" w:cs="Arial"/>
          <w:color w:val="000000" w:themeColor="text1"/>
        </w:rPr>
        <w:t>Opportunities</w:t>
      </w:r>
      <w:r w:rsidRPr="009D0F5F">
        <w:rPr>
          <w:rFonts w:ascii="Arial" w:hAnsi="Arial" w:cs="Arial"/>
          <w:color w:val="000000" w:themeColor="text1"/>
        </w:rPr>
        <w:ptab w:relativeTo="margin" w:alignment="right" w:leader="dot"/>
      </w:r>
      <w:r w:rsidR="00026759">
        <w:rPr>
          <w:rFonts w:ascii="Arial" w:hAnsi="Arial" w:cs="Arial"/>
          <w:color w:val="000000" w:themeColor="text1"/>
        </w:rPr>
        <w:t>11</w:t>
      </w:r>
    </w:p>
    <w:p w14:paraId="5B73E6DC" w14:textId="79365EBA" w:rsidR="00616FD8" w:rsidRPr="009D0F5F" w:rsidRDefault="00616FD8" w:rsidP="000B2F22">
      <w:pPr>
        <w:autoSpaceDE w:val="0"/>
        <w:autoSpaceDN w:val="0"/>
        <w:adjustRightInd w:val="0"/>
        <w:spacing w:after="0" w:line="360" w:lineRule="auto"/>
        <w:ind w:firstLine="720"/>
        <w:jc w:val="both"/>
        <w:rPr>
          <w:rFonts w:ascii="Arial" w:hAnsi="Arial" w:cs="Arial"/>
          <w:color w:val="000000" w:themeColor="text1"/>
        </w:rPr>
      </w:pPr>
      <w:r>
        <w:rPr>
          <w:rFonts w:ascii="Arial" w:hAnsi="Arial" w:cs="Arial"/>
          <w:color w:val="000000" w:themeColor="text1"/>
        </w:rPr>
        <w:t>5.2.4</w:t>
      </w:r>
      <w:r w:rsidRPr="009D0F5F">
        <w:rPr>
          <w:rFonts w:ascii="Arial" w:hAnsi="Arial" w:cs="Arial"/>
          <w:color w:val="000000" w:themeColor="text1"/>
        </w:rPr>
        <w:tab/>
      </w:r>
      <w:r>
        <w:rPr>
          <w:rFonts w:ascii="Arial" w:hAnsi="Arial" w:cs="Arial"/>
          <w:color w:val="000000" w:themeColor="text1"/>
        </w:rPr>
        <w:t>T</w:t>
      </w:r>
      <w:r w:rsidR="008F5A72">
        <w:rPr>
          <w:rFonts w:ascii="Arial" w:hAnsi="Arial" w:cs="Arial"/>
          <w:color w:val="000000" w:themeColor="text1"/>
        </w:rPr>
        <w:t>hreats</w:t>
      </w:r>
      <w:r w:rsidRPr="009D0F5F">
        <w:rPr>
          <w:rFonts w:ascii="Arial" w:hAnsi="Arial" w:cs="Arial"/>
          <w:color w:val="000000" w:themeColor="text1"/>
        </w:rPr>
        <w:ptab w:relativeTo="margin" w:alignment="right" w:leader="dot"/>
      </w:r>
      <w:r w:rsidR="00026759">
        <w:rPr>
          <w:rFonts w:ascii="Arial" w:hAnsi="Arial" w:cs="Arial"/>
          <w:color w:val="000000" w:themeColor="text1"/>
        </w:rPr>
        <w:t>11</w:t>
      </w:r>
    </w:p>
    <w:p w14:paraId="086C7E43" w14:textId="34F2B5B5" w:rsidR="00C04D5E" w:rsidRPr="009D0F5F" w:rsidRDefault="0080228C" w:rsidP="00C04D5E">
      <w:pPr>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5.3</w:t>
      </w:r>
      <w:r w:rsidR="000B2F22">
        <w:rPr>
          <w:rFonts w:ascii="Arial" w:hAnsi="Arial" w:cs="Arial"/>
          <w:color w:val="000000" w:themeColor="text1"/>
        </w:rPr>
        <w:tab/>
      </w:r>
      <w:r>
        <w:rPr>
          <w:rFonts w:ascii="Arial" w:hAnsi="Arial" w:cs="Arial"/>
          <w:color w:val="000000" w:themeColor="text1"/>
        </w:rPr>
        <w:t>Managerial best practice</w:t>
      </w:r>
      <w:r w:rsidR="00C04D5E" w:rsidRPr="009D0F5F">
        <w:rPr>
          <w:rFonts w:ascii="Arial" w:hAnsi="Arial" w:cs="Arial"/>
          <w:color w:val="000000" w:themeColor="text1"/>
        </w:rPr>
        <w:ptab w:relativeTo="margin" w:alignment="right" w:leader="dot"/>
      </w:r>
      <w:r w:rsidR="00C04D5E" w:rsidRPr="009D0F5F">
        <w:rPr>
          <w:rFonts w:ascii="Arial" w:hAnsi="Arial" w:cs="Arial"/>
          <w:color w:val="000000" w:themeColor="text1"/>
        </w:rPr>
        <w:t>1</w:t>
      </w:r>
      <w:r w:rsidR="00026759">
        <w:rPr>
          <w:rFonts w:ascii="Arial" w:hAnsi="Arial" w:cs="Arial"/>
          <w:bCs/>
          <w:color w:val="000000" w:themeColor="text1"/>
        </w:rPr>
        <w:t>2</w:t>
      </w:r>
    </w:p>
    <w:p w14:paraId="453478E0" w14:textId="7F65EA08" w:rsidR="00C04D5E" w:rsidRPr="009D0F5F" w:rsidRDefault="000B2F22" w:rsidP="00C04D5E">
      <w:pPr>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6</w:t>
      </w:r>
      <w:r w:rsidR="009D0F5F">
        <w:rPr>
          <w:rFonts w:ascii="Arial" w:hAnsi="Arial" w:cs="Arial"/>
          <w:color w:val="000000" w:themeColor="text1"/>
        </w:rPr>
        <w:t>.</w:t>
      </w:r>
      <w:r>
        <w:rPr>
          <w:rFonts w:ascii="Arial" w:hAnsi="Arial" w:cs="Arial"/>
          <w:color w:val="000000" w:themeColor="text1"/>
        </w:rPr>
        <w:tab/>
        <w:t>Recommendations</w:t>
      </w:r>
      <w:r w:rsidR="00BC0C13">
        <w:rPr>
          <w:rFonts w:ascii="Arial" w:hAnsi="Arial" w:cs="Arial"/>
          <w:color w:val="000000" w:themeColor="text1"/>
        </w:rPr>
        <w:t xml:space="preserve"> and implementation guidelines</w:t>
      </w:r>
      <w:r w:rsidR="00C04D5E" w:rsidRPr="009D0F5F">
        <w:rPr>
          <w:rFonts w:ascii="Arial" w:hAnsi="Arial" w:cs="Arial"/>
          <w:color w:val="000000" w:themeColor="text1"/>
        </w:rPr>
        <w:ptab w:relativeTo="margin" w:alignment="right" w:leader="dot"/>
      </w:r>
      <w:r w:rsidR="00026759">
        <w:rPr>
          <w:rFonts w:ascii="Arial" w:hAnsi="Arial" w:cs="Arial"/>
          <w:bCs/>
          <w:color w:val="000000" w:themeColor="text1"/>
        </w:rPr>
        <w:t>13</w:t>
      </w:r>
    </w:p>
    <w:p w14:paraId="090E0D7C" w14:textId="0270ED32" w:rsidR="000B2F22" w:rsidRDefault="000B2F22" w:rsidP="000B2F22">
      <w:pPr>
        <w:autoSpaceDE w:val="0"/>
        <w:autoSpaceDN w:val="0"/>
        <w:adjustRightInd w:val="0"/>
        <w:spacing w:after="0" w:line="360" w:lineRule="auto"/>
        <w:jc w:val="both"/>
        <w:rPr>
          <w:rFonts w:ascii="Arial" w:hAnsi="Arial" w:cs="Arial"/>
          <w:bCs/>
          <w:color w:val="000000" w:themeColor="text1"/>
        </w:rPr>
      </w:pPr>
      <w:r>
        <w:rPr>
          <w:rFonts w:ascii="Arial" w:hAnsi="Arial" w:cs="Arial"/>
          <w:color w:val="000000" w:themeColor="text1"/>
        </w:rPr>
        <w:t>7</w:t>
      </w:r>
      <w:r w:rsidR="009D0F5F">
        <w:rPr>
          <w:rFonts w:ascii="Arial" w:hAnsi="Arial" w:cs="Arial"/>
          <w:color w:val="000000" w:themeColor="text1"/>
        </w:rPr>
        <w:t>.</w:t>
      </w:r>
      <w:r>
        <w:rPr>
          <w:rFonts w:ascii="Arial" w:hAnsi="Arial" w:cs="Arial"/>
          <w:color w:val="000000" w:themeColor="text1"/>
        </w:rPr>
        <w:tab/>
      </w:r>
      <w:r w:rsidRPr="00407046">
        <w:rPr>
          <w:rFonts w:ascii="Arial" w:hAnsi="Arial" w:cs="Arial"/>
          <w:iCs/>
        </w:rPr>
        <w:t>2019-2024 key focus areas and measurement</w:t>
      </w:r>
      <w:r w:rsidR="00C04D5E" w:rsidRPr="009D0F5F">
        <w:rPr>
          <w:rFonts w:ascii="Arial" w:hAnsi="Arial" w:cs="Arial"/>
          <w:color w:val="000000" w:themeColor="text1"/>
        </w:rPr>
        <w:ptab w:relativeTo="margin" w:alignment="right" w:leader="dot"/>
      </w:r>
      <w:r w:rsidR="00026759">
        <w:rPr>
          <w:rFonts w:ascii="Arial" w:hAnsi="Arial" w:cs="Arial"/>
          <w:bCs/>
          <w:color w:val="000000" w:themeColor="text1"/>
        </w:rPr>
        <w:t>16</w:t>
      </w:r>
    </w:p>
    <w:p w14:paraId="7B27F4EE" w14:textId="77777777" w:rsidR="00C04D5E" w:rsidRPr="00D04331" w:rsidRDefault="00C04D5E" w:rsidP="00D04331">
      <w:pPr>
        <w:spacing w:after="0" w:line="360" w:lineRule="auto"/>
        <w:jc w:val="both"/>
        <w:rPr>
          <w:rFonts w:ascii="Arial" w:hAnsi="Arial" w:cs="Arial"/>
          <w:b/>
          <w:iCs/>
        </w:rPr>
      </w:pPr>
    </w:p>
    <w:p w14:paraId="46EC5914" w14:textId="77777777" w:rsidR="00C04D5E" w:rsidRPr="00D04331" w:rsidRDefault="007345FE" w:rsidP="00D04331">
      <w:pPr>
        <w:pStyle w:val="TOCHeading"/>
        <w:spacing w:before="0" w:line="360" w:lineRule="auto"/>
        <w:jc w:val="both"/>
        <w:rPr>
          <w:rFonts w:ascii="Arial" w:hAnsi="Arial" w:cs="Arial"/>
          <w:color w:val="000000" w:themeColor="text1"/>
          <w:sz w:val="22"/>
          <w:szCs w:val="22"/>
        </w:rPr>
      </w:pPr>
      <w:r w:rsidRPr="00D04331">
        <w:rPr>
          <w:rFonts w:ascii="Arial" w:hAnsi="Arial" w:cs="Arial"/>
          <w:color w:val="000000" w:themeColor="text1"/>
          <w:sz w:val="22"/>
          <w:szCs w:val="22"/>
        </w:rPr>
        <w:t xml:space="preserve">LIST OF </w:t>
      </w:r>
      <w:r w:rsidR="00C04D5E" w:rsidRPr="00D04331">
        <w:rPr>
          <w:rFonts w:ascii="Arial" w:hAnsi="Arial" w:cs="Arial"/>
          <w:color w:val="000000" w:themeColor="text1"/>
          <w:sz w:val="22"/>
          <w:szCs w:val="22"/>
        </w:rPr>
        <w:t>TABLES</w:t>
      </w:r>
    </w:p>
    <w:p w14:paraId="74222F9A" w14:textId="25E231D4" w:rsidR="00C04D5E" w:rsidRPr="00D04331" w:rsidRDefault="00BD0463" w:rsidP="00D04331">
      <w:pPr>
        <w:pStyle w:val="TOC1"/>
      </w:pPr>
      <w:r>
        <w:t>Table 3.1: 2012-2016 UJ</w:t>
      </w:r>
      <w:r w:rsidR="007345FE" w:rsidRPr="00D04331">
        <w:t xml:space="preserve"> Performance review</w:t>
      </w:r>
      <w:r w:rsidR="00C04D5E" w:rsidRPr="00D04331">
        <w:t xml:space="preserve"> </w:t>
      </w:r>
      <w:r w:rsidR="00C04D5E" w:rsidRPr="00D04331">
        <w:ptab w:relativeTo="margin" w:alignment="right" w:leader="dot"/>
      </w:r>
      <w:r w:rsidR="00026759">
        <w:t>5</w:t>
      </w:r>
    </w:p>
    <w:p w14:paraId="5E8910E4" w14:textId="5A38A2D6" w:rsidR="005F38F2" w:rsidRPr="00D04331" w:rsidRDefault="003F7637" w:rsidP="00D04331">
      <w:pPr>
        <w:pStyle w:val="TOC2"/>
        <w:rPr>
          <w:iCs/>
          <w:sz w:val="22"/>
          <w:szCs w:val="22"/>
        </w:rPr>
      </w:pPr>
      <w:r w:rsidRPr="00D04331">
        <w:rPr>
          <w:iCs/>
          <w:sz w:val="22"/>
          <w:szCs w:val="22"/>
        </w:rPr>
        <w:t>Table 5.1: PESTEL Analysis</w:t>
      </w:r>
      <w:r w:rsidRPr="00D04331">
        <w:rPr>
          <w:sz w:val="22"/>
          <w:szCs w:val="22"/>
        </w:rPr>
        <w:t xml:space="preserve"> </w:t>
      </w:r>
      <w:r w:rsidR="00C04D5E" w:rsidRPr="00D04331">
        <w:rPr>
          <w:sz w:val="22"/>
          <w:szCs w:val="22"/>
        </w:rPr>
        <w:ptab w:relativeTo="margin" w:alignment="right" w:leader="dot"/>
      </w:r>
      <w:r w:rsidR="00026759">
        <w:rPr>
          <w:sz w:val="22"/>
          <w:szCs w:val="22"/>
        </w:rPr>
        <w:t>7</w:t>
      </w:r>
      <w:r w:rsidR="005F38F2" w:rsidRPr="00D04331">
        <w:rPr>
          <w:iCs/>
          <w:sz w:val="22"/>
          <w:szCs w:val="22"/>
        </w:rPr>
        <w:t xml:space="preserve"> </w:t>
      </w:r>
    </w:p>
    <w:p w14:paraId="4B59F509" w14:textId="0C69CA8A" w:rsidR="00C04D5E" w:rsidRPr="00D04331" w:rsidRDefault="001054BD" w:rsidP="00D04331">
      <w:pPr>
        <w:pStyle w:val="TOC2"/>
        <w:rPr>
          <w:sz w:val="22"/>
          <w:szCs w:val="22"/>
        </w:rPr>
      </w:pPr>
      <w:r w:rsidRPr="00D04331">
        <w:rPr>
          <w:iCs/>
          <w:sz w:val="22"/>
          <w:szCs w:val="22"/>
        </w:rPr>
        <w:t>Table 5.2</w:t>
      </w:r>
      <w:r w:rsidR="005F38F2" w:rsidRPr="00D04331">
        <w:rPr>
          <w:iCs/>
          <w:sz w:val="22"/>
          <w:szCs w:val="22"/>
        </w:rPr>
        <w:t>: SWOT Analysis</w:t>
      </w:r>
      <w:r w:rsidR="005F38F2" w:rsidRPr="00D04331">
        <w:rPr>
          <w:sz w:val="22"/>
          <w:szCs w:val="22"/>
        </w:rPr>
        <w:t xml:space="preserve"> </w:t>
      </w:r>
      <w:r w:rsidR="005F38F2" w:rsidRPr="00D04331">
        <w:rPr>
          <w:sz w:val="22"/>
          <w:szCs w:val="22"/>
        </w:rPr>
        <w:ptab w:relativeTo="margin" w:alignment="right" w:leader="dot"/>
      </w:r>
      <w:r w:rsidR="00026759">
        <w:rPr>
          <w:sz w:val="22"/>
          <w:szCs w:val="22"/>
        </w:rPr>
        <w:t>10</w:t>
      </w:r>
    </w:p>
    <w:p w14:paraId="551A3DEC" w14:textId="3F98A7A2" w:rsidR="001054BD" w:rsidRPr="00D04331" w:rsidRDefault="001054BD" w:rsidP="00D04331">
      <w:pPr>
        <w:pStyle w:val="TOC2"/>
        <w:rPr>
          <w:sz w:val="22"/>
          <w:szCs w:val="22"/>
        </w:rPr>
      </w:pPr>
      <w:r w:rsidRPr="00D04331">
        <w:rPr>
          <w:iCs/>
          <w:sz w:val="22"/>
          <w:szCs w:val="22"/>
        </w:rPr>
        <w:t>Table 5.3: Managerial best practice</w:t>
      </w:r>
      <w:r w:rsidRPr="00D04331">
        <w:rPr>
          <w:sz w:val="22"/>
          <w:szCs w:val="22"/>
        </w:rPr>
        <w:ptab w:relativeTo="margin" w:alignment="right" w:leader="dot"/>
      </w:r>
      <w:r w:rsidR="00026759">
        <w:rPr>
          <w:sz w:val="22"/>
          <w:szCs w:val="22"/>
        </w:rPr>
        <w:t>12</w:t>
      </w:r>
    </w:p>
    <w:p w14:paraId="6AC676E6" w14:textId="3E1BC636" w:rsidR="00542FAF" w:rsidRPr="00D04331" w:rsidRDefault="00542FAF" w:rsidP="00D04331">
      <w:pPr>
        <w:pStyle w:val="TOC2"/>
        <w:rPr>
          <w:sz w:val="22"/>
          <w:szCs w:val="22"/>
        </w:rPr>
      </w:pPr>
      <w:r w:rsidRPr="00D04331">
        <w:rPr>
          <w:iCs/>
          <w:sz w:val="22"/>
          <w:szCs w:val="22"/>
        </w:rPr>
        <w:t>Table 6.1: Recommendations and implementation guidelines</w:t>
      </w:r>
      <w:r w:rsidRPr="00D04331">
        <w:rPr>
          <w:sz w:val="22"/>
          <w:szCs w:val="22"/>
        </w:rPr>
        <w:ptab w:relativeTo="margin" w:alignment="right" w:leader="dot"/>
      </w:r>
      <w:r w:rsidR="00026759">
        <w:rPr>
          <w:sz w:val="22"/>
          <w:szCs w:val="22"/>
        </w:rPr>
        <w:t>13</w:t>
      </w:r>
    </w:p>
    <w:p w14:paraId="5ACC5289" w14:textId="77800766" w:rsidR="00D04331" w:rsidRPr="00D04331" w:rsidRDefault="00D04331" w:rsidP="00D04331">
      <w:pPr>
        <w:autoSpaceDE w:val="0"/>
        <w:autoSpaceDN w:val="0"/>
        <w:adjustRightInd w:val="0"/>
        <w:spacing w:after="0" w:line="360" w:lineRule="auto"/>
        <w:jc w:val="both"/>
        <w:rPr>
          <w:rFonts w:ascii="Arial" w:hAnsi="Arial" w:cs="Arial"/>
          <w:iCs/>
        </w:rPr>
      </w:pPr>
      <w:r w:rsidRPr="00D04331">
        <w:rPr>
          <w:rFonts w:ascii="Arial" w:hAnsi="Arial" w:cs="Arial"/>
          <w:iCs/>
        </w:rPr>
        <w:t xml:space="preserve">Table 7.1: 2019-2024 </w:t>
      </w:r>
      <w:r w:rsidR="00026759">
        <w:rPr>
          <w:rFonts w:ascii="Arial" w:hAnsi="Arial" w:cs="Arial"/>
          <w:iCs/>
        </w:rPr>
        <w:t>Performance S</w:t>
      </w:r>
      <w:r w:rsidR="005F2E80">
        <w:rPr>
          <w:rFonts w:ascii="Arial" w:hAnsi="Arial" w:cs="Arial"/>
          <w:iCs/>
        </w:rPr>
        <w:t>corecard</w:t>
      </w:r>
      <w:r w:rsidRPr="00D04331">
        <w:rPr>
          <w:rFonts w:ascii="Arial" w:hAnsi="Arial" w:cs="Arial"/>
        </w:rPr>
        <w:ptab w:relativeTo="margin" w:alignment="right" w:leader="dot"/>
      </w:r>
      <w:r w:rsidR="00026759">
        <w:rPr>
          <w:rFonts w:ascii="Arial" w:hAnsi="Arial" w:cs="Arial"/>
        </w:rPr>
        <w:t>16</w:t>
      </w:r>
    </w:p>
    <w:p w14:paraId="6B872AB5" w14:textId="77777777" w:rsidR="00C04D5E" w:rsidRPr="00D04331" w:rsidRDefault="00C04D5E" w:rsidP="00D04331">
      <w:pPr>
        <w:pStyle w:val="TOCHeading"/>
        <w:spacing w:before="0" w:line="360" w:lineRule="auto"/>
        <w:jc w:val="both"/>
        <w:rPr>
          <w:rFonts w:ascii="Arial" w:hAnsi="Arial" w:cs="Arial"/>
          <w:color w:val="auto"/>
          <w:sz w:val="22"/>
          <w:szCs w:val="22"/>
        </w:rPr>
      </w:pPr>
    </w:p>
    <w:p w14:paraId="3B7E52E5" w14:textId="77777777" w:rsidR="00C04D5E" w:rsidRPr="00D04331" w:rsidRDefault="007345FE" w:rsidP="00D04331">
      <w:pPr>
        <w:pStyle w:val="TOCHeading"/>
        <w:spacing w:before="0" w:line="360" w:lineRule="auto"/>
        <w:jc w:val="both"/>
        <w:rPr>
          <w:rFonts w:ascii="Arial" w:hAnsi="Arial" w:cs="Arial"/>
          <w:color w:val="auto"/>
          <w:sz w:val="22"/>
          <w:szCs w:val="22"/>
        </w:rPr>
      </w:pPr>
      <w:r w:rsidRPr="00D04331">
        <w:rPr>
          <w:rFonts w:ascii="Arial" w:hAnsi="Arial" w:cs="Arial"/>
          <w:color w:val="auto"/>
          <w:sz w:val="22"/>
          <w:szCs w:val="22"/>
        </w:rPr>
        <w:t xml:space="preserve">LIST OF </w:t>
      </w:r>
      <w:r w:rsidR="00C04D5E" w:rsidRPr="00D04331">
        <w:rPr>
          <w:rFonts w:ascii="Arial" w:hAnsi="Arial" w:cs="Arial"/>
          <w:color w:val="auto"/>
          <w:sz w:val="22"/>
          <w:szCs w:val="22"/>
        </w:rPr>
        <w:t>FIGURES</w:t>
      </w:r>
    </w:p>
    <w:p w14:paraId="783EFFD1" w14:textId="1F2B0322" w:rsidR="00C04D5E" w:rsidRPr="00D04331" w:rsidRDefault="002B05CC" w:rsidP="00D04331">
      <w:pPr>
        <w:spacing w:after="0" w:line="360" w:lineRule="auto"/>
        <w:jc w:val="both"/>
        <w:rPr>
          <w:rFonts w:ascii="Arial" w:hAnsi="Arial" w:cs="Arial"/>
        </w:rPr>
      </w:pPr>
      <w:r w:rsidRPr="00D04331">
        <w:rPr>
          <w:rFonts w:ascii="Arial" w:hAnsi="Arial" w:cs="Arial"/>
        </w:rPr>
        <w:t xml:space="preserve">Figure 2.1: </w:t>
      </w:r>
      <w:r w:rsidRPr="00D04331">
        <w:rPr>
          <w:rFonts w:ascii="Arial" w:hAnsi="Arial" w:cs="Arial"/>
          <w:color w:val="000000" w:themeColor="text1"/>
        </w:rPr>
        <w:t>Institutional strategy p</w:t>
      </w:r>
      <w:r w:rsidR="00BD0463">
        <w:rPr>
          <w:rFonts w:ascii="Arial" w:hAnsi="Arial" w:cs="Arial"/>
          <w:color w:val="000000" w:themeColor="text1"/>
        </w:rPr>
        <w:t xml:space="preserve">lanning framework on </w:t>
      </w:r>
      <w:r w:rsidR="00BD0463" w:rsidRPr="00BD0463">
        <w:rPr>
          <w:rFonts w:ascii="Arial" w:hAnsi="Arial" w:cs="Arial"/>
          <w:color w:val="000000" w:themeColor="text1"/>
        </w:rPr>
        <w:t xml:space="preserve">HIV, TB and STI’s Prevention Response </w:t>
      </w:r>
      <w:r w:rsidR="00C04D5E" w:rsidRPr="00D04331">
        <w:rPr>
          <w:rFonts w:ascii="Arial" w:hAnsi="Arial" w:cs="Arial"/>
        </w:rPr>
        <w:ptab w:relativeTo="margin" w:alignment="right" w:leader="dot"/>
      </w:r>
      <w:r w:rsidR="00C04D5E" w:rsidRPr="00D04331">
        <w:rPr>
          <w:rFonts w:ascii="Arial" w:hAnsi="Arial" w:cs="Arial"/>
        </w:rPr>
        <w:t>3</w:t>
      </w:r>
    </w:p>
    <w:p w14:paraId="23E8F2F5" w14:textId="14090C2D" w:rsidR="00C04D5E" w:rsidRPr="00D04331" w:rsidRDefault="002B05CC" w:rsidP="00D04331">
      <w:pPr>
        <w:spacing w:after="0" w:line="360" w:lineRule="auto"/>
        <w:jc w:val="both"/>
        <w:rPr>
          <w:rFonts w:ascii="Arial" w:hAnsi="Arial" w:cs="Arial"/>
        </w:rPr>
      </w:pPr>
      <w:r w:rsidRPr="00D04331">
        <w:rPr>
          <w:rFonts w:ascii="Arial" w:hAnsi="Arial" w:cs="Arial"/>
          <w:color w:val="000000" w:themeColor="text1"/>
        </w:rPr>
        <w:t xml:space="preserve">Figure 3.1: 2012 – 2016 </w:t>
      </w:r>
      <w:r w:rsidR="00BD0463">
        <w:rPr>
          <w:rFonts w:ascii="Arial" w:hAnsi="Arial" w:cs="Arial"/>
          <w:color w:val="000000" w:themeColor="text1"/>
        </w:rPr>
        <w:t xml:space="preserve">UJ </w:t>
      </w:r>
      <w:r w:rsidR="00026759">
        <w:rPr>
          <w:rFonts w:ascii="Arial" w:hAnsi="Arial" w:cs="Arial"/>
          <w:color w:val="000000" w:themeColor="text1"/>
        </w:rPr>
        <w:t>Key Focus A</w:t>
      </w:r>
      <w:r w:rsidRPr="00D04331">
        <w:rPr>
          <w:rFonts w:ascii="Arial" w:hAnsi="Arial" w:cs="Arial"/>
          <w:color w:val="000000" w:themeColor="text1"/>
        </w:rPr>
        <w:t>reas</w:t>
      </w:r>
      <w:r w:rsidR="00C04D5E" w:rsidRPr="00D04331">
        <w:rPr>
          <w:rFonts w:ascii="Arial" w:hAnsi="Arial" w:cs="Arial"/>
        </w:rPr>
        <w:ptab w:relativeTo="margin" w:alignment="right" w:leader="dot"/>
      </w:r>
      <w:r w:rsidR="00C04D5E" w:rsidRPr="00D04331">
        <w:rPr>
          <w:rFonts w:ascii="Arial" w:hAnsi="Arial" w:cs="Arial"/>
        </w:rPr>
        <w:t>4</w:t>
      </w:r>
    </w:p>
    <w:p w14:paraId="3ABD6890" w14:textId="39F22E4D" w:rsidR="002B05CC" w:rsidRPr="002B05CC" w:rsidRDefault="002B05CC" w:rsidP="002B05CC">
      <w:pPr>
        <w:spacing w:after="0" w:line="360" w:lineRule="auto"/>
        <w:jc w:val="both"/>
        <w:rPr>
          <w:rFonts w:ascii="Arial" w:hAnsi="Arial" w:cs="Arial"/>
        </w:rPr>
      </w:pPr>
      <w:r w:rsidRPr="002B05CC">
        <w:rPr>
          <w:rFonts w:ascii="Arial" w:hAnsi="Arial" w:cs="Arial"/>
          <w:color w:val="000000" w:themeColor="text1"/>
        </w:rPr>
        <w:t xml:space="preserve">Figure 4.1: Risk management framework (RMF) </w:t>
      </w:r>
      <w:r w:rsidRPr="002B05CC">
        <w:rPr>
          <w:rFonts w:ascii="Arial" w:hAnsi="Arial" w:cs="Arial"/>
        </w:rPr>
        <w:ptab w:relativeTo="margin" w:alignment="right" w:leader="dot"/>
      </w:r>
      <w:r w:rsidR="00026759">
        <w:rPr>
          <w:rFonts w:ascii="Arial" w:hAnsi="Arial" w:cs="Arial"/>
        </w:rPr>
        <w:t>6</w:t>
      </w:r>
    </w:p>
    <w:p w14:paraId="07253B03" w14:textId="77777777" w:rsidR="00C04D5E" w:rsidRPr="0085764C" w:rsidRDefault="009A7CC5" w:rsidP="00E111B3">
      <w:pPr>
        <w:spacing w:after="0" w:line="360" w:lineRule="auto"/>
        <w:rPr>
          <w:rFonts w:ascii="Arial" w:hAnsi="Arial" w:cs="Arial"/>
          <w:b/>
          <w:iCs/>
        </w:rPr>
      </w:pPr>
      <w:r w:rsidRPr="0085764C">
        <w:rPr>
          <w:rFonts w:ascii="Arial" w:hAnsi="Arial" w:cs="Arial"/>
          <w:b/>
          <w:iCs/>
        </w:rPr>
        <w:lastRenderedPageBreak/>
        <w:t>ACRONYMS</w:t>
      </w: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2552"/>
        <w:gridCol w:w="425"/>
        <w:gridCol w:w="6379"/>
      </w:tblGrid>
      <w:tr w:rsidR="00EF6DCA" w:rsidRPr="00EF6DCA" w14:paraId="63683F99" w14:textId="77777777" w:rsidTr="00F40BA4">
        <w:trPr>
          <w:trHeight w:val="160"/>
        </w:trPr>
        <w:tc>
          <w:tcPr>
            <w:tcW w:w="2552" w:type="dxa"/>
          </w:tcPr>
          <w:p w14:paraId="3A5589CD" w14:textId="77777777" w:rsidR="007B139D" w:rsidRPr="00EF6DCA" w:rsidRDefault="007B139D" w:rsidP="007B139D">
            <w:pPr>
              <w:pStyle w:val="NormalLeftTable"/>
              <w:spacing w:before="120"/>
              <w:jc w:val="left"/>
              <w:rPr>
                <w:rFonts w:ascii="Arial" w:hAnsi="Arial" w:cs="Arial"/>
                <w:b/>
                <w:color w:val="000000" w:themeColor="text1"/>
                <w:sz w:val="22"/>
                <w:szCs w:val="22"/>
                <w:lang w:val="en-GB"/>
              </w:rPr>
            </w:pPr>
            <w:r w:rsidRPr="00EF6DCA">
              <w:rPr>
                <w:rFonts w:ascii="Arial" w:hAnsi="Arial" w:cs="Arial"/>
                <w:noProof/>
                <w:color w:val="000000" w:themeColor="text1"/>
                <w:sz w:val="22"/>
                <w:szCs w:val="22"/>
              </w:rPr>
              <w:t>4</w:t>
            </w:r>
            <w:r w:rsidRPr="00EF6DCA">
              <w:rPr>
                <w:rFonts w:ascii="Arial" w:hAnsi="Arial" w:cs="Arial"/>
                <w:noProof/>
                <w:color w:val="000000" w:themeColor="text1"/>
                <w:sz w:val="22"/>
                <w:szCs w:val="22"/>
                <w:vertAlign w:val="superscript"/>
              </w:rPr>
              <w:t>th</w:t>
            </w:r>
            <w:r w:rsidRPr="00EF6DCA">
              <w:rPr>
                <w:rFonts w:ascii="Arial" w:hAnsi="Arial" w:cs="Arial"/>
                <w:noProof/>
                <w:color w:val="000000" w:themeColor="text1"/>
                <w:sz w:val="22"/>
                <w:szCs w:val="22"/>
              </w:rPr>
              <w:t xml:space="preserve"> Industrial Revolution </w:t>
            </w:r>
          </w:p>
        </w:tc>
        <w:tc>
          <w:tcPr>
            <w:tcW w:w="425" w:type="dxa"/>
          </w:tcPr>
          <w:p w14:paraId="7E9461A6" w14:textId="77777777" w:rsidR="007B139D" w:rsidRPr="00EF6DCA" w:rsidRDefault="00FE304E" w:rsidP="003F6324">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vAlign w:val="center"/>
          </w:tcPr>
          <w:p w14:paraId="1D7317E4" w14:textId="77777777" w:rsidR="007B139D" w:rsidRPr="00EF6DCA" w:rsidRDefault="007B139D" w:rsidP="007B139D">
            <w:pPr>
              <w:pStyle w:val="NormalLeftTable"/>
              <w:spacing w:before="120"/>
              <w:jc w:val="left"/>
              <w:rPr>
                <w:rFonts w:ascii="Arial" w:hAnsi="Arial" w:cs="Arial"/>
                <w:color w:val="000000" w:themeColor="text1"/>
                <w:sz w:val="22"/>
                <w:szCs w:val="22"/>
                <w:lang w:val="en-GB"/>
              </w:rPr>
            </w:pPr>
            <w:r w:rsidRPr="00EF6DCA">
              <w:rPr>
                <w:rFonts w:ascii="Arial" w:hAnsi="Arial" w:cs="Arial"/>
                <w:noProof/>
                <w:color w:val="000000" w:themeColor="text1"/>
                <w:sz w:val="22"/>
                <w:szCs w:val="22"/>
              </w:rPr>
              <w:t>Industry 4.0</w:t>
            </w:r>
            <w:r w:rsidR="001542CD" w:rsidRPr="00EF6DCA">
              <w:rPr>
                <w:rFonts w:ascii="Arial" w:hAnsi="Arial" w:cs="Arial"/>
                <w:noProof/>
                <w:color w:val="000000" w:themeColor="text1"/>
                <w:sz w:val="22"/>
                <w:szCs w:val="22"/>
              </w:rPr>
              <w:t>.</w:t>
            </w:r>
          </w:p>
        </w:tc>
      </w:tr>
      <w:tr w:rsidR="00EF6DCA" w:rsidRPr="00EF6DCA" w14:paraId="05002461" w14:textId="77777777" w:rsidTr="00F40BA4">
        <w:trPr>
          <w:trHeight w:val="160"/>
        </w:trPr>
        <w:tc>
          <w:tcPr>
            <w:tcW w:w="2552" w:type="dxa"/>
          </w:tcPr>
          <w:p w14:paraId="315CAC25" w14:textId="77777777" w:rsidR="00CB4366" w:rsidRPr="00EF6DCA" w:rsidRDefault="00CB4366" w:rsidP="005B7650">
            <w:pPr>
              <w:pStyle w:val="NormalLeftTable"/>
              <w:spacing w:before="120"/>
              <w:jc w:val="left"/>
              <w:rPr>
                <w:rFonts w:ascii="Arial" w:hAnsi="Arial" w:cs="Arial"/>
                <w:color w:val="000000" w:themeColor="text1"/>
                <w:sz w:val="22"/>
                <w:szCs w:val="22"/>
                <w:lang w:val="en-GB"/>
              </w:rPr>
            </w:pPr>
            <w:r w:rsidRPr="00EF6DCA">
              <w:rPr>
                <w:rFonts w:ascii="Arial" w:hAnsi="Arial" w:cs="Arial"/>
                <w:color w:val="000000" w:themeColor="text1"/>
                <w:sz w:val="22"/>
                <w:szCs w:val="22"/>
                <w:lang w:val="en-GB"/>
              </w:rPr>
              <w:t>AIDS</w:t>
            </w:r>
          </w:p>
        </w:tc>
        <w:tc>
          <w:tcPr>
            <w:tcW w:w="425" w:type="dxa"/>
          </w:tcPr>
          <w:p w14:paraId="4B44DFEE" w14:textId="77777777" w:rsidR="00CB4366" w:rsidRPr="00EF6DCA" w:rsidRDefault="00CB4366" w:rsidP="003F6324">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vAlign w:val="center"/>
          </w:tcPr>
          <w:p w14:paraId="2C4F9B28" w14:textId="77777777" w:rsidR="00CB4366" w:rsidRPr="00EF6DCA" w:rsidRDefault="00EF6DCA" w:rsidP="005B7650">
            <w:pPr>
              <w:pStyle w:val="NormalLeftTable"/>
              <w:spacing w:before="120"/>
              <w:jc w:val="left"/>
              <w:rPr>
                <w:rFonts w:ascii="Arial" w:hAnsi="Arial" w:cs="Arial"/>
                <w:color w:val="000000" w:themeColor="text1"/>
                <w:sz w:val="22"/>
                <w:szCs w:val="22"/>
                <w:lang w:val="en-GB"/>
              </w:rPr>
            </w:pPr>
            <w:r w:rsidRPr="00EF6DCA">
              <w:rPr>
                <w:rStyle w:val="st1"/>
                <w:rFonts w:ascii="Arial" w:hAnsi="Arial" w:cs="Arial"/>
                <w:color w:val="000000" w:themeColor="text1"/>
                <w:sz w:val="22"/>
                <w:szCs w:val="22"/>
              </w:rPr>
              <w:t>Acquired immune deficiency syndrome</w:t>
            </w:r>
            <w:r w:rsidR="000D16AA">
              <w:rPr>
                <w:rStyle w:val="st1"/>
                <w:rFonts w:ascii="Arial" w:hAnsi="Arial" w:cs="Arial"/>
                <w:color w:val="000000" w:themeColor="text1"/>
                <w:sz w:val="22"/>
                <w:szCs w:val="22"/>
              </w:rPr>
              <w:t>.</w:t>
            </w:r>
          </w:p>
        </w:tc>
      </w:tr>
      <w:tr w:rsidR="00EF6DCA" w:rsidRPr="00EF6DCA" w14:paraId="5F450A29" w14:textId="77777777" w:rsidTr="00F40BA4">
        <w:trPr>
          <w:trHeight w:val="160"/>
        </w:trPr>
        <w:tc>
          <w:tcPr>
            <w:tcW w:w="2552" w:type="dxa"/>
          </w:tcPr>
          <w:p w14:paraId="1B482197" w14:textId="77777777" w:rsidR="00A11393" w:rsidRPr="00EF6DCA" w:rsidRDefault="00611330" w:rsidP="005B7650">
            <w:pPr>
              <w:pStyle w:val="NormalLeftTable"/>
              <w:spacing w:before="120"/>
              <w:jc w:val="left"/>
              <w:rPr>
                <w:rFonts w:ascii="Arial" w:hAnsi="Arial" w:cs="Arial"/>
                <w:b/>
                <w:color w:val="000000" w:themeColor="text1"/>
                <w:sz w:val="22"/>
                <w:szCs w:val="22"/>
                <w:lang w:val="en-GB"/>
              </w:rPr>
            </w:pPr>
            <w:r w:rsidRPr="00EF6DCA">
              <w:rPr>
                <w:rFonts w:ascii="Arial" w:hAnsi="Arial" w:cs="Arial"/>
                <w:color w:val="000000" w:themeColor="text1"/>
                <w:sz w:val="22"/>
                <w:szCs w:val="22"/>
              </w:rPr>
              <w:t>DHET</w:t>
            </w:r>
          </w:p>
        </w:tc>
        <w:tc>
          <w:tcPr>
            <w:tcW w:w="425" w:type="dxa"/>
          </w:tcPr>
          <w:p w14:paraId="393D5A8C" w14:textId="77777777" w:rsidR="00A11393" w:rsidRPr="00EF6DCA" w:rsidRDefault="00FE304E" w:rsidP="003F6324">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vAlign w:val="center"/>
          </w:tcPr>
          <w:p w14:paraId="01C78BA6" w14:textId="77777777" w:rsidR="00A11393" w:rsidRPr="00EF6DCA" w:rsidRDefault="00611330" w:rsidP="005B7650">
            <w:pPr>
              <w:pStyle w:val="NormalLeftTable"/>
              <w:spacing w:before="120"/>
              <w:jc w:val="left"/>
              <w:rPr>
                <w:rFonts w:ascii="Arial" w:hAnsi="Arial" w:cs="Arial"/>
                <w:color w:val="000000" w:themeColor="text1"/>
                <w:sz w:val="22"/>
                <w:szCs w:val="22"/>
                <w:lang w:val="en-GB"/>
              </w:rPr>
            </w:pPr>
            <w:r w:rsidRPr="00EF6DCA">
              <w:rPr>
                <w:rFonts w:ascii="Arial" w:hAnsi="Arial" w:cs="Arial"/>
                <w:color w:val="000000" w:themeColor="text1"/>
                <w:sz w:val="22"/>
                <w:szCs w:val="22"/>
              </w:rPr>
              <w:t>Department of Higher Education and Training</w:t>
            </w:r>
            <w:r w:rsidR="001542CD" w:rsidRPr="00EF6DCA">
              <w:rPr>
                <w:rFonts w:ascii="Arial" w:hAnsi="Arial" w:cs="Arial"/>
                <w:color w:val="000000" w:themeColor="text1"/>
                <w:sz w:val="22"/>
                <w:szCs w:val="22"/>
              </w:rPr>
              <w:t>.</w:t>
            </w:r>
          </w:p>
        </w:tc>
      </w:tr>
      <w:tr w:rsidR="00EF6DCA" w:rsidRPr="00EF6DCA" w14:paraId="737A38D9" w14:textId="77777777" w:rsidTr="00F40BA4">
        <w:trPr>
          <w:trHeight w:val="160"/>
        </w:trPr>
        <w:tc>
          <w:tcPr>
            <w:tcW w:w="2552" w:type="dxa"/>
          </w:tcPr>
          <w:p w14:paraId="76A3C333" w14:textId="77777777" w:rsidR="004628B6" w:rsidRPr="00EF6DCA" w:rsidRDefault="004628B6" w:rsidP="004628B6">
            <w:pPr>
              <w:pStyle w:val="NormalLeftTable"/>
              <w:spacing w:before="120"/>
              <w:jc w:val="left"/>
              <w:rPr>
                <w:rFonts w:ascii="Arial" w:hAnsi="Arial" w:cs="Arial"/>
                <w:color w:val="000000" w:themeColor="text1"/>
                <w:sz w:val="22"/>
                <w:szCs w:val="22"/>
                <w:lang w:val="en-GB"/>
              </w:rPr>
            </w:pPr>
            <w:r w:rsidRPr="00EF6DCA">
              <w:rPr>
                <w:rFonts w:ascii="Arial" w:hAnsi="Arial" w:cs="Arial"/>
                <w:color w:val="000000" w:themeColor="text1"/>
                <w:sz w:val="22"/>
                <w:szCs w:val="22"/>
                <w:lang w:val="en-GB"/>
              </w:rPr>
              <w:t>HCT</w:t>
            </w:r>
          </w:p>
        </w:tc>
        <w:tc>
          <w:tcPr>
            <w:tcW w:w="425" w:type="dxa"/>
          </w:tcPr>
          <w:p w14:paraId="0384797C" w14:textId="77777777" w:rsidR="004628B6" w:rsidRPr="00EF6DCA" w:rsidRDefault="000D16AA" w:rsidP="004628B6">
            <w:pPr>
              <w:pStyle w:val="BodyText1"/>
              <w:ind w:left="0"/>
              <w:jc w:val="center"/>
              <w:rPr>
                <w:rFonts w:ascii="Arial" w:hAnsi="Arial" w:cs="Arial"/>
                <w:color w:val="000000" w:themeColor="text1"/>
                <w:sz w:val="22"/>
                <w:szCs w:val="22"/>
              </w:rPr>
            </w:pPr>
            <w:r>
              <w:rPr>
                <w:rFonts w:ascii="Arial" w:hAnsi="Arial" w:cs="Arial"/>
                <w:color w:val="000000" w:themeColor="text1"/>
                <w:sz w:val="22"/>
                <w:szCs w:val="22"/>
              </w:rPr>
              <w:t>=</w:t>
            </w:r>
          </w:p>
        </w:tc>
        <w:tc>
          <w:tcPr>
            <w:tcW w:w="6379" w:type="dxa"/>
            <w:vAlign w:val="center"/>
          </w:tcPr>
          <w:p w14:paraId="0C354A90" w14:textId="77777777" w:rsidR="004628B6" w:rsidRPr="00EF6DCA" w:rsidRDefault="004628B6" w:rsidP="004628B6">
            <w:pPr>
              <w:spacing w:line="360" w:lineRule="auto"/>
              <w:rPr>
                <w:rFonts w:ascii="Arial" w:hAnsi="Arial" w:cs="Arial"/>
                <w:iCs/>
                <w:color w:val="000000" w:themeColor="text1"/>
              </w:rPr>
            </w:pPr>
            <w:r w:rsidRPr="00EF6DCA">
              <w:rPr>
                <w:rFonts w:ascii="Arial" w:hAnsi="Arial" w:cs="Arial"/>
                <w:bCs/>
                <w:iCs/>
                <w:color w:val="000000" w:themeColor="text1"/>
              </w:rPr>
              <w:t>HIV Counselling and Testing</w:t>
            </w:r>
            <w:r w:rsidR="000D16AA">
              <w:rPr>
                <w:rFonts w:ascii="Arial" w:hAnsi="Arial" w:cs="Arial"/>
                <w:bCs/>
                <w:iCs/>
                <w:color w:val="000000" w:themeColor="text1"/>
              </w:rPr>
              <w:t>.</w:t>
            </w:r>
          </w:p>
        </w:tc>
      </w:tr>
      <w:tr w:rsidR="00EF6DCA" w:rsidRPr="00EF6DCA" w14:paraId="3EB035AC" w14:textId="77777777" w:rsidTr="00F40BA4">
        <w:trPr>
          <w:trHeight w:val="160"/>
        </w:trPr>
        <w:tc>
          <w:tcPr>
            <w:tcW w:w="2552" w:type="dxa"/>
          </w:tcPr>
          <w:p w14:paraId="32E3C210" w14:textId="77777777" w:rsidR="004628B6" w:rsidRPr="00EF6DCA" w:rsidRDefault="004628B6" w:rsidP="004628B6">
            <w:pPr>
              <w:pStyle w:val="NormalLeftTable"/>
              <w:spacing w:before="120"/>
              <w:jc w:val="left"/>
              <w:rPr>
                <w:rFonts w:ascii="Arial" w:hAnsi="Arial" w:cs="Arial"/>
                <w:b/>
                <w:color w:val="000000" w:themeColor="text1"/>
                <w:sz w:val="22"/>
                <w:szCs w:val="22"/>
                <w:lang w:val="en-GB"/>
              </w:rPr>
            </w:pPr>
            <w:r w:rsidRPr="00EF6DCA">
              <w:rPr>
                <w:rFonts w:ascii="Arial" w:hAnsi="Arial" w:cs="Arial"/>
                <w:color w:val="000000" w:themeColor="text1"/>
                <w:sz w:val="22"/>
                <w:szCs w:val="22"/>
              </w:rPr>
              <w:t>HEAIDS</w:t>
            </w:r>
          </w:p>
        </w:tc>
        <w:tc>
          <w:tcPr>
            <w:tcW w:w="425" w:type="dxa"/>
          </w:tcPr>
          <w:p w14:paraId="6698A292"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vAlign w:val="center"/>
          </w:tcPr>
          <w:p w14:paraId="08A1B52D" w14:textId="77777777" w:rsidR="004628B6" w:rsidRPr="00EF6DCA" w:rsidRDefault="004628B6" w:rsidP="004628B6">
            <w:pPr>
              <w:pStyle w:val="NormalLeftTable"/>
              <w:spacing w:after="0"/>
              <w:jc w:val="left"/>
              <w:rPr>
                <w:rFonts w:ascii="Arial" w:hAnsi="Arial" w:cs="Arial"/>
                <w:color w:val="000000" w:themeColor="text1"/>
                <w:sz w:val="22"/>
                <w:szCs w:val="22"/>
                <w:lang w:val="en-GB"/>
              </w:rPr>
            </w:pPr>
            <w:r w:rsidRPr="00EF6DCA">
              <w:rPr>
                <w:rFonts w:ascii="Arial" w:eastAsiaTheme="minorHAnsi" w:hAnsi="Arial" w:cs="Arial"/>
                <w:color w:val="000000" w:themeColor="text1"/>
                <w:sz w:val="22"/>
                <w:szCs w:val="22"/>
                <w:lang w:val="en-ZA"/>
              </w:rPr>
              <w:t>The Higher Education HIV and AIDS Programme.</w:t>
            </w:r>
          </w:p>
        </w:tc>
      </w:tr>
      <w:tr w:rsidR="00EF6DCA" w:rsidRPr="00EF6DCA" w14:paraId="3A60A9FB" w14:textId="77777777" w:rsidTr="00F40BA4">
        <w:trPr>
          <w:trHeight w:val="160"/>
        </w:trPr>
        <w:tc>
          <w:tcPr>
            <w:tcW w:w="2552" w:type="dxa"/>
          </w:tcPr>
          <w:p w14:paraId="0907D56A" w14:textId="77777777" w:rsidR="004628B6" w:rsidRPr="00EF6DCA" w:rsidRDefault="004628B6" w:rsidP="004628B6">
            <w:pPr>
              <w:pStyle w:val="NormalLeftTable"/>
              <w:spacing w:before="120"/>
              <w:jc w:val="left"/>
              <w:rPr>
                <w:rFonts w:ascii="Arial" w:hAnsi="Arial" w:cs="Arial"/>
                <w:color w:val="000000" w:themeColor="text1"/>
                <w:sz w:val="22"/>
                <w:szCs w:val="22"/>
                <w:lang w:val="en-GB"/>
              </w:rPr>
            </w:pPr>
            <w:r w:rsidRPr="00EF6DCA">
              <w:rPr>
                <w:rFonts w:ascii="Arial" w:hAnsi="Arial" w:cs="Arial"/>
                <w:color w:val="000000" w:themeColor="text1"/>
                <w:sz w:val="22"/>
                <w:szCs w:val="22"/>
                <w:lang w:val="en-GB"/>
              </w:rPr>
              <w:t>HIV</w:t>
            </w:r>
          </w:p>
        </w:tc>
        <w:tc>
          <w:tcPr>
            <w:tcW w:w="425" w:type="dxa"/>
          </w:tcPr>
          <w:p w14:paraId="0C92F364"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vAlign w:val="center"/>
          </w:tcPr>
          <w:p w14:paraId="7C8FF96C" w14:textId="77777777" w:rsidR="004628B6" w:rsidRPr="00EF6DCA" w:rsidRDefault="00EF6DCA" w:rsidP="00EF6DCA">
            <w:pPr>
              <w:pStyle w:val="NormalLeftTable"/>
              <w:spacing w:before="120"/>
              <w:jc w:val="left"/>
              <w:rPr>
                <w:rFonts w:ascii="Arial" w:hAnsi="Arial" w:cs="Arial"/>
                <w:color w:val="000000" w:themeColor="text1"/>
                <w:sz w:val="22"/>
                <w:szCs w:val="22"/>
                <w:lang w:val="en-GB"/>
              </w:rPr>
            </w:pPr>
            <w:r w:rsidRPr="00EF6DCA">
              <w:rPr>
                <w:rStyle w:val="st1"/>
                <w:rFonts w:ascii="Arial" w:hAnsi="Arial" w:cs="Arial"/>
                <w:color w:val="000000" w:themeColor="text1"/>
                <w:sz w:val="22"/>
                <w:szCs w:val="22"/>
              </w:rPr>
              <w:t>Human i</w:t>
            </w:r>
            <w:r w:rsidR="000D16AA">
              <w:rPr>
                <w:rStyle w:val="st1"/>
                <w:rFonts w:ascii="Arial" w:hAnsi="Arial" w:cs="Arial"/>
                <w:color w:val="000000" w:themeColor="text1"/>
                <w:sz w:val="22"/>
                <w:szCs w:val="22"/>
              </w:rPr>
              <w:t>mmunodeficiency virus infection.</w:t>
            </w:r>
          </w:p>
        </w:tc>
      </w:tr>
      <w:tr w:rsidR="00F40BA4" w:rsidRPr="00EF6DCA" w14:paraId="5F2E2FA4" w14:textId="77777777" w:rsidTr="00F40BA4">
        <w:trPr>
          <w:trHeight w:val="160"/>
        </w:trPr>
        <w:tc>
          <w:tcPr>
            <w:tcW w:w="2552" w:type="dxa"/>
          </w:tcPr>
          <w:p w14:paraId="2965E4DE" w14:textId="77777777" w:rsidR="004628B6" w:rsidRPr="00EF6DCA" w:rsidRDefault="00613FE0" w:rsidP="004628B6">
            <w:pPr>
              <w:pStyle w:val="NormalLeftTable"/>
              <w:spacing w:before="120"/>
              <w:jc w:val="left"/>
              <w:rPr>
                <w:rFonts w:ascii="Arial" w:hAnsi="Arial" w:cs="Arial"/>
                <w:color w:val="000000" w:themeColor="text1"/>
                <w:sz w:val="22"/>
                <w:szCs w:val="22"/>
                <w:lang w:val="en-GB"/>
              </w:rPr>
            </w:pPr>
            <w:r w:rsidRPr="00EF6DCA">
              <w:rPr>
                <w:rFonts w:ascii="Arial" w:hAnsi="Arial" w:cs="Arial"/>
                <w:color w:val="000000" w:themeColor="text1"/>
                <w:sz w:val="22"/>
                <w:szCs w:val="22"/>
                <w:lang w:val="en-GB"/>
              </w:rPr>
              <w:t>ICT</w:t>
            </w:r>
          </w:p>
        </w:tc>
        <w:tc>
          <w:tcPr>
            <w:tcW w:w="425" w:type="dxa"/>
          </w:tcPr>
          <w:p w14:paraId="4509D497" w14:textId="77777777" w:rsidR="004628B6" w:rsidRPr="00EF6DCA" w:rsidRDefault="00613FE0"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vAlign w:val="center"/>
          </w:tcPr>
          <w:p w14:paraId="252D8AAF" w14:textId="77777777" w:rsidR="004628B6" w:rsidRPr="00EF6DCA" w:rsidRDefault="00613FE0" w:rsidP="004628B6">
            <w:pPr>
              <w:pStyle w:val="NormalLeftTable"/>
              <w:spacing w:before="120"/>
              <w:jc w:val="left"/>
              <w:rPr>
                <w:rFonts w:ascii="Arial" w:hAnsi="Arial" w:cs="Arial"/>
                <w:color w:val="000000" w:themeColor="text1"/>
                <w:sz w:val="22"/>
                <w:szCs w:val="22"/>
                <w:lang w:val="en-GB"/>
              </w:rPr>
            </w:pPr>
            <w:r w:rsidRPr="00EF6DCA">
              <w:rPr>
                <w:rStyle w:val="Emphasis"/>
                <w:rFonts w:ascii="Arial" w:hAnsi="Arial" w:cs="Arial"/>
                <w:i w:val="0"/>
                <w:iCs w:val="0"/>
                <w:color w:val="000000" w:themeColor="text1"/>
                <w:sz w:val="22"/>
                <w:szCs w:val="22"/>
                <w:lang w:eastAsia="en-ZA"/>
              </w:rPr>
              <w:t>Information, communication and technology</w:t>
            </w:r>
            <w:r w:rsidR="000D16AA">
              <w:rPr>
                <w:rStyle w:val="Emphasis"/>
                <w:rFonts w:ascii="Arial" w:hAnsi="Arial" w:cs="Arial"/>
                <w:i w:val="0"/>
                <w:iCs w:val="0"/>
                <w:color w:val="000000" w:themeColor="text1"/>
                <w:sz w:val="22"/>
                <w:szCs w:val="22"/>
                <w:lang w:eastAsia="en-ZA"/>
              </w:rPr>
              <w:t>.</w:t>
            </w:r>
          </w:p>
        </w:tc>
      </w:tr>
      <w:tr w:rsidR="00EF6DCA" w:rsidRPr="00EF6DCA" w14:paraId="406AC8E6" w14:textId="77777777" w:rsidTr="00F40BA4">
        <w:trPr>
          <w:trHeight w:val="160"/>
        </w:trPr>
        <w:tc>
          <w:tcPr>
            <w:tcW w:w="2552" w:type="dxa"/>
          </w:tcPr>
          <w:p w14:paraId="09E69F24" w14:textId="77777777" w:rsidR="004628B6" w:rsidRPr="00EF6DCA" w:rsidRDefault="004628B6" w:rsidP="004628B6">
            <w:pPr>
              <w:pStyle w:val="NormalLeftTable"/>
              <w:spacing w:before="120"/>
              <w:jc w:val="left"/>
              <w:rPr>
                <w:rFonts w:ascii="Arial" w:hAnsi="Arial" w:cs="Arial"/>
                <w:iCs/>
                <w:color w:val="000000" w:themeColor="text1"/>
                <w:sz w:val="22"/>
                <w:szCs w:val="22"/>
              </w:rPr>
            </w:pPr>
            <w:r w:rsidRPr="00EF6DCA">
              <w:rPr>
                <w:rFonts w:ascii="Arial" w:hAnsi="Arial" w:cs="Arial"/>
                <w:iCs/>
                <w:color w:val="000000" w:themeColor="text1"/>
                <w:sz w:val="22"/>
                <w:szCs w:val="22"/>
              </w:rPr>
              <w:t>IOHA</w:t>
            </w:r>
          </w:p>
        </w:tc>
        <w:tc>
          <w:tcPr>
            <w:tcW w:w="425" w:type="dxa"/>
          </w:tcPr>
          <w:p w14:paraId="6F73E584"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tcPr>
          <w:p w14:paraId="4C38F70F" w14:textId="77777777" w:rsidR="004628B6" w:rsidRPr="00EF6DCA" w:rsidRDefault="004628B6" w:rsidP="000D16AA">
            <w:pPr>
              <w:pStyle w:val="BodyText"/>
              <w:ind w:left="0"/>
              <w:rPr>
                <w:rFonts w:ascii="Arial" w:hAnsi="Arial" w:cs="Arial"/>
                <w:iCs/>
                <w:color w:val="000000" w:themeColor="text1"/>
              </w:rPr>
            </w:pPr>
            <w:r w:rsidRPr="00EF6DCA">
              <w:rPr>
                <w:rFonts w:ascii="Arial" w:hAnsi="Arial" w:cs="Arial"/>
                <w:color w:val="000000" w:themeColor="text1"/>
              </w:rPr>
              <w:t>Institutional Office of HIV / AIDS</w:t>
            </w:r>
            <w:r w:rsidR="000D16AA">
              <w:rPr>
                <w:rFonts w:ascii="Arial" w:hAnsi="Arial" w:cs="Arial"/>
                <w:color w:val="000000" w:themeColor="text1"/>
              </w:rPr>
              <w:t>.</w:t>
            </w:r>
            <w:r w:rsidRPr="00EF6DCA">
              <w:rPr>
                <w:rFonts w:ascii="Arial" w:hAnsi="Arial" w:cs="Arial"/>
                <w:color w:val="000000" w:themeColor="text1"/>
              </w:rPr>
              <w:t xml:space="preserve"> </w:t>
            </w:r>
          </w:p>
        </w:tc>
      </w:tr>
      <w:tr w:rsidR="00EF6DCA" w:rsidRPr="00EF6DCA" w14:paraId="61B58506" w14:textId="77777777" w:rsidTr="00F40BA4">
        <w:trPr>
          <w:trHeight w:val="160"/>
        </w:trPr>
        <w:tc>
          <w:tcPr>
            <w:tcW w:w="2552" w:type="dxa"/>
          </w:tcPr>
          <w:p w14:paraId="5BAA0036" w14:textId="77777777" w:rsidR="004628B6" w:rsidRPr="00EF6DCA" w:rsidRDefault="004628B6" w:rsidP="004628B6">
            <w:pPr>
              <w:pStyle w:val="NormalLeftTable"/>
              <w:spacing w:before="120"/>
              <w:jc w:val="left"/>
              <w:rPr>
                <w:rFonts w:ascii="Arial" w:hAnsi="Arial" w:cs="Arial"/>
                <w:b/>
                <w:color w:val="000000" w:themeColor="text1"/>
                <w:sz w:val="22"/>
                <w:szCs w:val="22"/>
                <w:lang w:val="en-GB"/>
              </w:rPr>
            </w:pPr>
            <w:r w:rsidRPr="00EF6DCA">
              <w:rPr>
                <w:rFonts w:ascii="Arial" w:hAnsi="Arial" w:cs="Arial"/>
                <w:iCs/>
                <w:color w:val="000000" w:themeColor="text1"/>
                <w:sz w:val="22"/>
                <w:szCs w:val="22"/>
              </w:rPr>
              <w:t>NSP</w:t>
            </w:r>
          </w:p>
        </w:tc>
        <w:tc>
          <w:tcPr>
            <w:tcW w:w="425" w:type="dxa"/>
          </w:tcPr>
          <w:p w14:paraId="23D6FD99"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tcPr>
          <w:p w14:paraId="09CB923B" w14:textId="77777777" w:rsidR="004628B6" w:rsidRPr="00EF6DCA" w:rsidRDefault="004628B6" w:rsidP="004628B6">
            <w:pPr>
              <w:pStyle w:val="BodyText"/>
              <w:ind w:left="0"/>
              <w:rPr>
                <w:rFonts w:ascii="Arial" w:hAnsi="Arial" w:cs="Arial"/>
                <w:color w:val="000000" w:themeColor="text1"/>
              </w:rPr>
            </w:pPr>
            <w:r w:rsidRPr="00EF6DCA">
              <w:rPr>
                <w:rFonts w:ascii="Arial" w:hAnsi="Arial" w:cs="Arial"/>
                <w:iCs/>
                <w:color w:val="000000" w:themeColor="text1"/>
              </w:rPr>
              <w:t>National Strategic Plan.</w:t>
            </w:r>
          </w:p>
        </w:tc>
      </w:tr>
      <w:tr w:rsidR="00F40BA4" w:rsidRPr="00EF6DCA" w14:paraId="60EA45B1" w14:textId="77777777" w:rsidTr="00F40BA4">
        <w:trPr>
          <w:trHeight w:val="160"/>
        </w:trPr>
        <w:tc>
          <w:tcPr>
            <w:tcW w:w="2552" w:type="dxa"/>
            <w:vAlign w:val="center"/>
          </w:tcPr>
          <w:p w14:paraId="0BBD1BBD" w14:textId="77777777" w:rsidR="004628B6" w:rsidRPr="00EF6DCA" w:rsidRDefault="004628B6" w:rsidP="004628B6">
            <w:pPr>
              <w:spacing w:line="360" w:lineRule="auto"/>
              <w:rPr>
                <w:rFonts w:ascii="Arial" w:hAnsi="Arial" w:cs="Arial"/>
                <w:color w:val="000000" w:themeColor="text1"/>
              </w:rPr>
            </w:pPr>
            <w:r w:rsidRPr="00EF6DCA">
              <w:rPr>
                <w:rFonts w:ascii="Arial" w:hAnsi="Arial" w:cs="Arial"/>
                <w:color w:val="000000" w:themeColor="text1"/>
              </w:rPr>
              <w:t>PESTEL</w:t>
            </w:r>
          </w:p>
        </w:tc>
        <w:tc>
          <w:tcPr>
            <w:tcW w:w="425" w:type="dxa"/>
            <w:vAlign w:val="center"/>
          </w:tcPr>
          <w:p w14:paraId="70DDCBFE"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vAlign w:val="center"/>
          </w:tcPr>
          <w:p w14:paraId="07E7C12B" w14:textId="77777777" w:rsidR="004628B6" w:rsidRPr="00EF6DCA" w:rsidRDefault="004628B6" w:rsidP="004628B6">
            <w:pPr>
              <w:pStyle w:val="NormalLeftTable"/>
              <w:spacing w:before="120"/>
              <w:jc w:val="left"/>
              <w:rPr>
                <w:rFonts w:ascii="Arial" w:hAnsi="Arial" w:cs="Arial"/>
                <w:color w:val="000000" w:themeColor="text1"/>
                <w:sz w:val="22"/>
                <w:szCs w:val="22"/>
              </w:rPr>
            </w:pPr>
            <w:r w:rsidRPr="00EF6DCA">
              <w:rPr>
                <w:rFonts w:ascii="Arial" w:hAnsi="Arial" w:cs="Arial"/>
                <w:color w:val="000000" w:themeColor="text1"/>
                <w:sz w:val="22"/>
                <w:szCs w:val="22"/>
              </w:rPr>
              <w:t>Political. Economic, Social, Technological, Environmental and Legal influences.</w:t>
            </w:r>
          </w:p>
        </w:tc>
      </w:tr>
      <w:tr w:rsidR="00EF6DCA" w:rsidRPr="00EF6DCA" w14:paraId="65F4B5D1" w14:textId="77777777" w:rsidTr="00F40BA4">
        <w:trPr>
          <w:trHeight w:val="160"/>
        </w:trPr>
        <w:tc>
          <w:tcPr>
            <w:tcW w:w="2552" w:type="dxa"/>
            <w:vAlign w:val="center"/>
          </w:tcPr>
          <w:p w14:paraId="1680848D" w14:textId="77777777" w:rsidR="004628B6" w:rsidRPr="00EF6DCA" w:rsidRDefault="004628B6" w:rsidP="004628B6">
            <w:pPr>
              <w:spacing w:line="360" w:lineRule="auto"/>
              <w:rPr>
                <w:rFonts w:ascii="Arial" w:hAnsi="Arial" w:cs="Arial"/>
                <w:b/>
                <w:iCs/>
                <w:color w:val="000000" w:themeColor="text1"/>
              </w:rPr>
            </w:pPr>
            <w:r w:rsidRPr="00EF6DCA">
              <w:rPr>
                <w:rFonts w:ascii="Arial" w:hAnsi="Arial" w:cs="Arial"/>
                <w:color w:val="000000" w:themeColor="text1"/>
              </w:rPr>
              <w:t>PHC</w:t>
            </w:r>
          </w:p>
        </w:tc>
        <w:tc>
          <w:tcPr>
            <w:tcW w:w="425" w:type="dxa"/>
            <w:vAlign w:val="center"/>
          </w:tcPr>
          <w:p w14:paraId="5B69C241"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vAlign w:val="center"/>
          </w:tcPr>
          <w:p w14:paraId="034E17D3" w14:textId="77777777" w:rsidR="004628B6" w:rsidRPr="00EF6DCA" w:rsidRDefault="004628B6" w:rsidP="004628B6">
            <w:pPr>
              <w:pStyle w:val="NormalLeftTable"/>
              <w:spacing w:before="120"/>
              <w:jc w:val="left"/>
              <w:rPr>
                <w:rFonts w:ascii="Arial" w:hAnsi="Arial" w:cs="Arial"/>
                <w:iCs/>
                <w:color w:val="000000" w:themeColor="text1"/>
                <w:sz w:val="22"/>
                <w:szCs w:val="22"/>
              </w:rPr>
            </w:pPr>
            <w:r w:rsidRPr="00EF6DCA">
              <w:rPr>
                <w:rFonts w:ascii="Arial" w:hAnsi="Arial" w:cs="Arial"/>
                <w:color w:val="000000" w:themeColor="text1"/>
                <w:sz w:val="22"/>
                <w:szCs w:val="22"/>
              </w:rPr>
              <w:t>Primary health care.</w:t>
            </w:r>
          </w:p>
        </w:tc>
      </w:tr>
      <w:tr w:rsidR="00EF6DCA" w:rsidRPr="00EF6DCA" w14:paraId="5AB080E0" w14:textId="77777777" w:rsidTr="00F40BA4">
        <w:trPr>
          <w:trHeight w:val="160"/>
        </w:trPr>
        <w:tc>
          <w:tcPr>
            <w:tcW w:w="2552" w:type="dxa"/>
            <w:vAlign w:val="center"/>
          </w:tcPr>
          <w:p w14:paraId="77F00DA8" w14:textId="77777777" w:rsidR="004628B6" w:rsidRPr="00EF6DCA" w:rsidRDefault="004628B6" w:rsidP="004628B6">
            <w:pPr>
              <w:spacing w:line="360" w:lineRule="auto"/>
              <w:rPr>
                <w:rFonts w:ascii="Arial" w:hAnsi="Arial" w:cs="Arial"/>
                <w:color w:val="000000" w:themeColor="text1"/>
              </w:rPr>
            </w:pPr>
            <w:r w:rsidRPr="00EF6DCA">
              <w:rPr>
                <w:rFonts w:ascii="Arial" w:hAnsi="Arial" w:cs="Arial"/>
                <w:color w:val="000000" w:themeColor="text1"/>
              </w:rPr>
              <w:t>RMF</w:t>
            </w:r>
          </w:p>
        </w:tc>
        <w:tc>
          <w:tcPr>
            <w:tcW w:w="425" w:type="dxa"/>
            <w:vAlign w:val="center"/>
          </w:tcPr>
          <w:p w14:paraId="4F48EB1A" w14:textId="77777777" w:rsidR="004628B6" w:rsidRPr="00EF6DCA" w:rsidRDefault="000D16AA" w:rsidP="004628B6">
            <w:pPr>
              <w:pStyle w:val="BodyText1"/>
              <w:ind w:left="0"/>
              <w:jc w:val="center"/>
              <w:rPr>
                <w:rFonts w:ascii="Arial" w:hAnsi="Arial" w:cs="Arial"/>
                <w:color w:val="000000" w:themeColor="text1"/>
                <w:sz w:val="22"/>
                <w:szCs w:val="22"/>
              </w:rPr>
            </w:pPr>
            <w:r>
              <w:rPr>
                <w:rFonts w:ascii="Arial" w:hAnsi="Arial" w:cs="Arial"/>
                <w:color w:val="000000" w:themeColor="text1"/>
                <w:sz w:val="22"/>
                <w:szCs w:val="22"/>
              </w:rPr>
              <w:t>=</w:t>
            </w:r>
          </w:p>
        </w:tc>
        <w:tc>
          <w:tcPr>
            <w:tcW w:w="6379" w:type="dxa"/>
            <w:vAlign w:val="center"/>
          </w:tcPr>
          <w:p w14:paraId="3B703510" w14:textId="77777777" w:rsidR="004628B6" w:rsidRPr="00EF6DCA" w:rsidRDefault="000D16AA" w:rsidP="004628B6">
            <w:pPr>
              <w:autoSpaceDE w:val="0"/>
              <w:autoSpaceDN w:val="0"/>
              <w:adjustRightInd w:val="0"/>
              <w:spacing w:line="360" w:lineRule="auto"/>
              <w:rPr>
                <w:rFonts w:ascii="Arial" w:hAnsi="Arial" w:cs="Arial"/>
                <w:color w:val="000000" w:themeColor="text1"/>
              </w:rPr>
            </w:pPr>
            <w:r>
              <w:rPr>
                <w:rFonts w:ascii="Arial" w:hAnsi="Arial" w:cs="Arial"/>
                <w:color w:val="000000" w:themeColor="text1"/>
              </w:rPr>
              <w:t>Risk management framework.</w:t>
            </w:r>
          </w:p>
        </w:tc>
      </w:tr>
      <w:tr w:rsidR="00EF6DCA" w:rsidRPr="00EF6DCA" w14:paraId="52730E25" w14:textId="77777777" w:rsidTr="00F40BA4">
        <w:trPr>
          <w:trHeight w:val="160"/>
        </w:trPr>
        <w:tc>
          <w:tcPr>
            <w:tcW w:w="2552" w:type="dxa"/>
          </w:tcPr>
          <w:p w14:paraId="404CF7F4" w14:textId="77777777" w:rsidR="004628B6" w:rsidRPr="00EF6DCA" w:rsidRDefault="004628B6" w:rsidP="004628B6">
            <w:pPr>
              <w:pStyle w:val="NormalLeftTable"/>
              <w:spacing w:before="120"/>
              <w:jc w:val="left"/>
              <w:rPr>
                <w:rFonts w:ascii="Arial" w:hAnsi="Arial" w:cs="Arial"/>
                <w:b/>
                <w:color w:val="000000" w:themeColor="text1"/>
                <w:sz w:val="22"/>
                <w:szCs w:val="22"/>
                <w:lang w:val="en-GB"/>
              </w:rPr>
            </w:pPr>
            <w:r w:rsidRPr="00EF6DCA">
              <w:rPr>
                <w:rFonts w:ascii="Arial" w:hAnsi="Arial" w:cs="Arial"/>
                <w:iCs/>
                <w:color w:val="000000" w:themeColor="text1"/>
                <w:sz w:val="22"/>
                <w:szCs w:val="22"/>
              </w:rPr>
              <w:t>SANAC</w:t>
            </w:r>
          </w:p>
        </w:tc>
        <w:tc>
          <w:tcPr>
            <w:tcW w:w="425" w:type="dxa"/>
          </w:tcPr>
          <w:p w14:paraId="63D118AA"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vAlign w:val="center"/>
          </w:tcPr>
          <w:p w14:paraId="67AC2778" w14:textId="77777777" w:rsidR="004628B6" w:rsidRPr="00EF6DCA" w:rsidRDefault="004628B6" w:rsidP="004628B6">
            <w:pPr>
              <w:pStyle w:val="NormalLeftTable"/>
              <w:spacing w:before="120"/>
              <w:jc w:val="left"/>
              <w:rPr>
                <w:rFonts w:ascii="Arial" w:hAnsi="Arial" w:cs="Arial"/>
                <w:color w:val="000000" w:themeColor="text1"/>
                <w:sz w:val="22"/>
                <w:szCs w:val="22"/>
                <w:lang w:val="en-GB"/>
              </w:rPr>
            </w:pPr>
            <w:r w:rsidRPr="00EF6DCA">
              <w:rPr>
                <w:rFonts w:ascii="Arial" w:hAnsi="Arial" w:cs="Arial"/>
                <w:iCs/>
                <w:color w:val="000000" w:themeColor="text1"/>
                <w:sz w:val="22"/>
                <w:szCs w:val="22"/>
              </w:rPr>
              <w:t>South African National Aids Council.</w:t>
            </w:r>
          </w:p>
        </w:tc>
      </w:tr>
      <w:tr w:rsidR="00F40BA4" w:rsidRPr="00EF6DCA" w14:paraId="1FBE46D9" w14:textId="77777777" w:rsidTr="00F40BA4">
        <w:trPr>
          <w:trHeight w:val="160"/>
        </w:trPr>
        <w:tc>
          <w:tcPr>
            <w:tcW w:w="2552" w:type="dxa"/>
          </w:tcPr>
          <w:p w14:paraId="22F27C55" w14:textId="77777777" w:rsidR="00613FE0" w:rsidRPr="00EF6DCA" w:rsidRDefault="00613FE0" w:rsidP="004628B6">
            <w:pPr>
              <w:pStyle w:val="NormalLeftTable"/>
              <w:spacing w:before="120"/>
              <w:jc w:val="left"/>
              <w:rPr>
                <w:rFonts w:ascii="Arial" w:hAnsi="Arial" w:cs="Arial"/>
                <w:color w:val="000000" w:themeColor="text1"/>
                <w:sz w:val="22"/>
                <w:szCs w:val="22"/>
              </w:rPr>
            </w:pPr>
            <w:r w:rsidRPr="00EF6DCA">
              <w:rPr>
                <w:rFonts w:ascii="Arial" w:hAnsi="Arial" w:cs="Arial"/>
                <w:color w:val="000000" w:themeColor="text1"/>
                <w:sz w:val="22"/>
                <w:szCs w:val="22"/>
              </w:rPr>
              <w:t>SLA</w:t>
            </w:r>
          </w:p>
        </w:tc>
        <w:tc>
          <w:tcPr>
            <w:tcW w:w="425" w:type="dxa"/>
          </w:tcPr>
          <w:p w14:paraId="4B988904" w14:textId="77777777" w:rsidR="00613FE0" w:rsidRPr="00EF6DCA" w:rsidRDefault="00613FE0"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tcPr>
          <w:p w14:paraId="35CD4AE0" w14:textId="77777777" w:rsidR="00613FE0" w:rsidRPr="00EF6DCA" w:rsidRDefault="00613FE0" w:rsidP="004628B6">
            <w:pPr>
              <w:pStyle w:val="BodyText"/>
              <w:ind w:left="0"/>
              <w:rPr>
                <w:rFonts w:ascii="Arial" w:eastAsia="MyriadPro-Regular" w:hAnsi="Arial" w:cs="Arial"/>
                <w:color w:val="000000" w:themeColor="text1"/>
              </w:rPr>
            </w:pPr>
            <w:r w:rsidRPr="00EF6DCA">
              <w:rPr>
                <w:rFonts w:ascii="Arial" w:eastAsia="MyriadPro-Regular" w:hAnsi="Arial" w:cs="Arial"/>
                <w:color w:val="000000" w:themeColor="text1"/>
              </w:rPr>
              <w:t>Service level agreement</w:t>
            </w:r>
            <w:r w:rsidR="000D16AA">
              <w:rPr>
                <w:rFonts w:ascii="Arial" w:eastAsia="MyriadPro-Regular" w:hAnsi="Arial" w:cs="Arial"/>
                <w:color w:val="000000" w:themeColor="text1"/>
              </w:rPr>
              <w:t>.</w:t>
            </w:r>
          </w:p>
        </w:tc>
      </w:tr>
      <w:tr w:rsidR="00EF6DCA" w:rsidRPr="00EF6DCA" w14:paraId="52BAF73C" w14:textId="77777777" w:rsidTr="00F40BA4">
        <w:trPr>
          <w:trHeight w:val="160"/>
        </w:trPr>
        <w:tc>
          <w:tcPr>
            <w:tcW w:w="2552" w:type="dxa"/>
          </w:tcPr>
          <w:p w14:paraId="61B0B3A5" w14:textId="77777777" w:rsidR="004628B6" w:rsidRPr="00EF6DCA" w:rsidRDefault="004628B6" w:rsidP="004628B6">
            <w:pPr>
              <w:pStyle w:val="NormalLeftTable"/>
              <w:spacing w:before="120"/>
              <w:jc w:val="left"/>
              <w:rPr>
                <w:rFonts w:ascii="Arial" w:hAnsi="Arial" w:cs="Arial"/>
                <w:b/>
                <w:color w:val="000000" w:themeColor="text1"/>
                <w:sz w:val="22"/>
                <w:szCs w:val="22"/>
                <w:lang w:val="en-GB"/>
              </w:rPr>
            </w:pPr>
            <w:r w:rsidRPr="00EF6DCA">
              <w:rPr>
                <w:rFonts w:ascii="Arial" w:hAnsi="Arial" w:cs="Arial"/>
                <w:color w:val="000000" w:themeColor="text1"/>
                <w:sz w:val="22"/>
                <w:szCs w:val="22"/>
              </w:rPr>
              <w:t>STIs</w:t>
            </w:r>
          </w:p>
        </w:tc>
        <w:tc>
          <w:tcPr>
            <w:tcW w:w="425" w:type="dxa"/>
          </w:tcPr>
          <w:p w14:paraId="52E89F5A"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tcPr>
          <w:p w14:paraId="41361471" w14:textId="77777777" w:rsidR="004628B6" w:rsidRPr="00EF6DCA" w:rsidRDefault="004628B6" w:rsidP="004628B6">
            <w:pPr>
              <w:pStyle w:val="BodyText"/>
              <w:ind w:left="0"/>
              <w:rPr>
                <w:rFonts w:ascii="Arial" w:hAnsi="Arial" w:cs="Arial"/>
                <w:color w:val="000000" w:themeColor="text1"/>
              </w:rPr>
            </w:pPr>
            <w:r w:rsidRPr="00EF6DCA">
              <w:rPr>
                <w:rFonts w:ascii="Arial" w:eastAsia="MyriadPro-Regular" w:hAnsi="Arial" w:cs="Arial"/>
                <w:color w:val="000000" w:themeColor="text1"/>
              </w:rPr>
              <w:t>Sexually transmitted infections.</w:t>
            </w:r>
          </w:p>
        </w:tc>
      </w:tr>
      <w:tr w:rsidR="00EF6DCA" w:rsidRPr="00EF6DCA" w14:paraId="60266F46" w14:textId="77777777" w:rsidTr="00F40BA4">
        <w:trPr>
          <w:trHeight w:val="160"/>
        </w:trPr>
        <w:tc>
          <w:tcPr>
            <w:tcW w:w="2552" w:type="dxa"/>
          </w:tcPr>
          <w:p w14:paraId="69AB9DDF" w14:textId="77777777" w:rsidR="004628B6" w:rsidRPr="00EF6DCA" w:rsidRDefault="004628B6" w:rsidP="004628B6">
            <w:pPr>
              <w:pStyle w:val="NormalLeftTable"/>
              <w:spacing w:before="120"/>
              <w:jc w:val="left"/>
              <w:rPr>
                <w:rFonts w:ascii="Arial" w:hAnsi="Arial" w:cs="Arial"/>
                <w:color w:val="000000" w:themeColor="text1"/>
                <w:sz w:val="22"/>
                <w:szCs w:val="22"/>
              </w:rPr>
            </w:pPr>
            <w:r w:rsidRPr="00EF6DCA">
              <w:rPr>
                <w:rFonts w:ascii="Arial" w:hAnsi="Arial" w:cs="Arial"/>
                <w:color w:val="000000" w:themeColor="text1"/>
                <w:sz w:val="22"/>
                <w:szCs w:val="22"/>
              </w:rPr>
              <w:t>SCS</w:t>
            </w:r>
          </w:p>
        </w:tc>
        <w:tc>
          <w:tcPr>
            <w:tcW w:w="425" w:type="dxa"/>
          </w:tcPr>
          <w:p w14:paraId="77D4757C"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tcPr>
          <w:p w14:paraId="2CAC1175" w14:textId="77777777" w:rsidR="004628B6" w:rsidRPr="00EF6DCA" w:rsidRDefault="004628B6" w:rsidP="004628B6">
            <w:pPr>
              <w:pStyle w:val="BodyText"/>
              <w:ind w:left="0"/>
              <w:rPr>
                <w:rFonts w:ascii="Arial" w:eastAsia="MyriadPro-Regular" w:hAnsi="Arial" w:cs="Arial"/>
                <w:color w:val="000000" w:themeColor="text1"/>
              </w:rPr>
            </w:pPr>
            <w:r w:rsidRPr="00EF6DCA">
              <w:rPr>
                <w:rFonts w:ascii="Arial" w:hAnsi="Arial" w:cs="Arial"/>
                <w:color w:val="000000" w:themeColor="text1"/>
              </w:rPr>
              <w:t>Student counselling services.</w:t>
            </w:r>
          </w:p>
        </w:tc>
      </w:tr>
      <w:tr w:rsidR="00EF6DCA" w:rsidRPr="00EF6DCA" w14:paraId="6593AB9C" w14:textId="77777777" w:rsidTr="00F40BA4">
        <w:trPr>
          <w:trHeight w:val="160"/>
        </w:trPr>
        <w:tc>
          <w:tcPr>
            <w:tcW w:w="2552" w:type="dxa"/>
            <w:vAlign w:val="center"/>
          </w:tcPr>
          <w:p w14:paraId="3D87ABFE" w14:textId="77777777" w:rsidR="00602E38" w:rsidRPr="00EF6DCA" w:rsidRDefault="00602E38" w:rsidP="00602E38">
            <w:pPr>
              <w:pStyle w:val="NormalLeftTable"/>
              <w:spacing w:before="120"/>
              <w:jc w:val="left"/>
              <w:rPr>
                <w:rFonts w:ascii="Arial" w:hAnsi="Arial" w:cs="Arial"/>
                <w:color w:val="000000" w:themeColor="text1"/>
                <w:sz w:val="22"/>
                <w:szCs w:val="22"/>
              </w:rPr>
            </w:pPr>
            <w:r w:rsidRPr="00EF6DCA">
              <w:rPr>
                <w:rFonts w:ascii="Arial" w:hAnsi="Arial" w:cs="Arial"/>
                <w:color w:val="000000" w:themeColor="text1"/>
                <w:sz w:val="22"/>
                <w:szCs w:val="22"/>
              </w:rPr>
              <w:t>SRC</w:t>
            </w:r>
          </w:p>
        </w:tc>
        <w:tc>
          <w:tcPr>
            <w:tcW w:w="425" w:type="dxa"/>
            <w:vAlign w:val="center"/>
          </w:tcPr>
          <w:p w14:paraId="18DE07C4" w14:textId="77777777" w:rsidR="00602E38" w:rsidRPr="00EF6DCA" w:rsidRDefault="000D16AA" w:rsidP="00602E38">
            <w:pPr>
              <w:pStyle w:val="BodyText1"/>
              <w:ind w:left="0"/>
              <w:jc w:val="left"/>
              <w:rPr>
                <w:rFonts w:ascii="Arial" w:hAnsi="Arial" w:cs="Arial"/>
                <w:color w:val="000000" w:themeColor="text1"/>
                <w:sz w:val="22"/>
                <w:szCs w:val="22"/>
              </w:rPr>
            </w:pPr>
            <w:r>
              <w:rPr>
                <w:rFonts w:ascii="Arial" w:hAnsi="Arial" w:cs="Arial"/>
                <w:color w:val="000000" w:themeColor="text1"/>
                <w:sz w:val="22"/>
                <w:szCs w:val="22"/>
              </w:rPr>
              <w:t>=</w:t>
            </w:r>
          </w:p>
        </w:tc>
        <w:tc>
          <w:tcPr>
            <w:tcW w:w="6379" w:type="dxa"/>
            <w:vAlign w:val="center"/>
          </w:tcPr>
          <w:p w14:paraId="18DCB18A" w14:textId="77777777" w:rsidR="00602E38" w:rsidRPr="00EF6DCA" w:rsidRDefault="00602E38" w:rsidP="00602E38">
            <w:pPr>
              <w:spacing w:line="360" w:lineRule="auto"/>
              <w:rPr>
                <w:rFonts w:ascii="Arial" w:hAnsi="Arial" w:cs="Arial"/>
                <w:b/>
                <w:iCs/>
                <w:color w:val="000000" w:themeColor="text1"/>
              </w:rPr>
            </w:pPr>
            <w:r w:rsidRPr="00EF6DCA">
              <w:rPr>
                <w:rFonts w:ascii="Arial" w:hAnsi="Arial" w:cs="Arial"/>
                <w:color w:val="000000" w:themeColor="text1"/>
              </w:rPr>
              <w:t>Student Representative Council.</w:t>
            </w:r>
          </w:p>
        </w:tc>
      </w:tr>
      <w:tr w:rsidR="00F40BA4" w:rsidRPr="00EF6DCA" w14:paraId="3187D92B" w14:textId="77777777" w:rsidTr="00F40BA4">
        <w:trPr>
          <w:trHeight w:val="160"/>
        </w:trPr>
        <w:tc>
          <w:tcPr>
            <w:tcW w:w="2552" w:type="dxa"/>
          </w:tcPr>
          <w:p w14:paraId="6D2B6D84" w14:textId="77777777" w:rsidR="004628B6" w:rsidRPr="00EF6DCA" w:rsidRDefault="004628B6" w:rsidP="004628B6">
            <w:pPr>
              <w:pStyle w:val="NormalLeftTable"/>
              <w:spacing w:before="120"/>
              <w:jc w:val="left"/>
              <w:rPr>
                <w:rFonts w:ascii="Arial" w:hAnsi="Arial" w:cs="Arial"/>
                <w:color w:val="000000" w:themeColor="text1"/>
                <w:sz w:val="22"/>
                <w:szCs w:val="22"/>
              </w:rPr>
            </w:pPr>
            <w:r w:rsidRPr="00EF6DCA">
              <w:rPr>
                <w:rFonts w:ascii="Arial" w:hAnsi="Arial" w:cs="Arial"/>
                <w:color w:val="000000" w:themeColor="text1"/>
                <w:sz w:val="22"/>
                <w:szCs w:val="22"/>
              </w:rPr>
              <w:t>SWOT</w:t>
            </w:r>
          </w:p>
        </w:tc>
        <w:tc>
          <w:tcPr>
            <w:tcW w:w="425" w:type="dxa"/>
          </w:tcPr>
          <w:p w14:paraId="361545BC"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tcPr>
          <w:p w14:paraId="6920FC9C" w14:textId="77777777" w:rsidR="004628B6" w:rsidRPr="00EF6DCA" w:rsidRDefault="004628B6" w:rsidP="004628B6">
            <w:pPr>
              <w:pStyle w:val="BodyText"/>
              <w:ind w:left="0"/>
              <w:rPr>
                <w:rFonts w:ascii="Arial" w:hAnsi="Arial" w:cs="Arial"/>
                <w:color w:val="000000" w:themeColor="text1"/>
              </w:rPr>
            </w:pPr>
            <w:r w:rsidRPr="00EF6DCA">
              <w:rPr>
                <w:rFonts w:ascii="Arial" w:hAnsi="Arial" w:cs="Arial"/>
                <w:color w:val="000000" w:themeColor="text1"/>
              </w:rPr>
              <w:t xml:space="preserve">Strengths, Weaknesses, Opportunities and Threats. </w:t>
            </w:r>
          </w:p>
        </w:tc>
      </w:tr>
      <w:tr w:rsidR="00EF6DCA" w:rsidRPr="00EF6DCA" w14:paraId="7D5D8F86" w14:textId="77777777" w:rsidTr="00F40BA4">
        <w:trPr>
          <w:trHeight w:val="160"/>
        </w:trPr>
        <w:tc>
          <w:tcPr>
            <w:tcW w:w="2552" w:type="dxa"/>
          </w:tcPr>
          <w:p w14:paraId="43A3210F" w14:textId="77777777" w:rsidR="004628B6" w:rsidRPr="00EF6DCA" w:rsidRDefault="004628B6" w:rsidP="004628B6">
            <w:pPr>
              <w:pStyle w:val="NormalLeftTable"/>
              <w:spacing w:before="120"/>
              <w:jc w:val="left"/>
              <w:rPr>
                <w:rFonts w:ascii="Arial" w:hAnsi="Arial" w:cs="Arial"/>
                <w:b/>
                <w:color w:val="000000" w:themeColor="text1"/>
                <w:sz w:val="22"/>
                <w:szCs w:val="22"/>
                <w:lang w:val="en-GB"/>
              </w:rPr>
            </w:pPr>
            <w:bookmarkStart w:id="1" w:name="_Toc369538248"/>
            <w:r w:rsidRPr="00EF6DCA">
              <w:rPr>
                <w:rFonts w:ascii="Arial" w:hAnsi="Arial" w:cs="Arial"/>
                <w:color w:val="000000" w:themeColor="text1"/>
                <w:sz w:val="22"/>
                <w:szCs w:val="22"/>
              </w:rPr>
              <w:t>TB</w:t>
            </w:r>
          </w:p>
        </w:tc>
        <w:tc>
          <w:tcPr>
            <w:tcW w:w="425" w:type="dxa"/>
          </w:tcPr>
          <w:p w14:paraId="64381F81"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tcPr>
          <w:p w14:paraId="581D76A5" w14:textId="77777777" w:rsidR="004628B6" w:rsidRPr="00EF6DCA" w:rsidRDefault="004628B6" w:rsidP="004628B6">
            <w:pPr>
              <w:pStyle w:val="BodyText"/>
              <w:ind w:left="0"/>
              <w:rPr>
                <w:rFonts w:ascii="Arial" w:hAnsi="Arial" w:cs="Arial"/>
                <w:color w:val="000000" w:themeColor="text1"/>
              </w:rPr>
            </w:pPr>
            <w:r w:rsidRPr="00EF6DCA">
              <w:rPr>
                <w:rFonts w:ascii="Arial" w:eastAsia="MyriadPro-Regular" w:hAnsi="Arial" w:cs="Arial"/>
                <w:color w:val="000000" w:themeColor="text1"/>
              </w:rPr>
              <w:t>Tuberculosis</w:t>
            </w:r>
            <w:r w:rsidRPr="00EF6DCA">
              <w:rPr>
                <w:rFonts w:ascii="Arial" w:hAnsi="Arial" w:cs="Arial"/>
                <w:color w:val="000000" w:themeColor="text1"/>
                <w:lang w:val="en-US"/>
              </w:rPr>
              <w:t>.</w:t>
            </w:r>
          </w:p>
        </w:tc>
      </w:tr>
      <w:tr w:rsidR="00360C32" w:rsidRPr="00EF6DCA" w14:paraId="251A125D" w14:textId="77777777" w:rsidTr="00F40BA4">
        <w:trPr>
          <w:trHeight w:val="160"/>
        </w:trPr>
        <w:tc>
          <w:tcPr>
            <w:tcW w:w="2552" w:type="dxa"/>
          </w:tcPr>
          <w:p w14:paraId="095803FD" w14:textId="77777777" w:rsidR="00360C32" w:rsidRPr="00EF6DCA" w:rsidRDefault="00360C32" w:rsidP="004628B6">
            <w:pPr>
              <w:pStyle w:val="NormalLeftTable"/>
              <w:spacing w:before="120"/>
              <w:jc w:val="left"/>
              <w:rPr>
                <w:rFonts w:ascii="Arial" w:eastAsia="MyriadPro-Regular" w:hAnsi="Arial" w:cs="Arial"/>
                <w:color w:val="000000" w:themeColor="text1"/>
                <w:sz w:val="22"/>
                <w:szCs w:val="22"/>
              </w:rPr>
            </w:pPr>
            <w:r>
              <w:rPr>
                <w:rFonts w:ascii="Arial" w:eastAsia="MyriadPro-Regular" w:hAnsi="Arial" w:cs="Arial"/>
                <w:color w:val="000000" w:themeColor="text1"/>
                <w:sz w:val="22"/>
                <w:szCs w:val="22"/>
              </w:rPr>
              <w:t>UJ</w:t>
            </w:r>
          </w:p>
        </w:tc>
        <w:tc>
          <w:tcPr>
            <w:tcW w:w="425" w:type="dxa"/>
          </w:tcPr>
          <w:p w14:paraId="109DC194" w14:textId="77777777" w:rsidR="00360C32" w:rsidRPr="00EF6DCA" w:rsidRDefault="00360C32" w:rsidP="004628B6">
            <w:pPr>
              <w:pStyle w:val="BodyText1"/>
              <w:ind w:left="0"/>
              <w:jc w:val="center"/>
              <w:rPr>
                <w:rFonts w:ascii="Arial" w:hAnsi="Arial" w:cs="Arial"/>
                <w:color w:val="000000" w:themeColor="text1"/>
                <w:sz w:val="22"/>
                <w:szCs w:val="22"/>
              </w:rPr>
            </w:pPr>
            <w:r>
              <w:rPr>
                <w:rFonts w:ascii="Arial" w:hAnsi="Arial" w:cs="Arial"/>
                <w:color w:val="000000" w:themeColor="text1"/>
                <w:sz w:val="22"/>
                <w:szCs w:val="22"/>
              </w:rPr>
              <w:t>=</w:t>
            </w:r>
          </w:p>
        </w:tc>
        <w:tc>
          <w:tcPr>
            <w:tcW w:w="6379" w:type="dxa"/>
          </w:tcPr>
          <w:p w14:paraId="0F17F4E1" w14:textId="77777777" w:rsidR="00360C32" w:rsidRPr="00EF6DCA" w:rsidRDefault="00360C32" w:rsidP="004628B6">
            <w:pPr>
              <w:pStyle w:val="BodyText"/>
              <w:ind w:left="0"/>
              <w:rPr>
                <w:rFonts w:ascii="Arial" w:eastAsia="MyriadPro-Regular" w:hAnsi="Arial" w:cs="Arial"/>
                <w:color w:val="000000" w:themeColor="text1"/>
              </w:rPr>
            </w:pPr>
            <w:r>
              <w:rPr>
                <w:rFonts w:ascii="Arial" w:eastAsia="MyriadPro-Regular" w:hAnsi="Arial" w:cs="Arial"/>
                <w:color w:val="000000" w:themeColor="text1"/>
              </w:rPr>
              <w:t>University of Johannesburg.</w:t>
            </w:r>
          </w:p>
        </w:tc>
      </w:tr>
      <w:tr w:rsidR="00EF6DCA" w:rsidRPr="00EF6DCA" w14:paraId="278010F8" w14:textId="77777777" w:rsidTr="00F40BA4">
        <w:trPr>
          <w:trHeight w:val="160"/>
        </w:trPr>
        <w:tc>
          <w:tcPr>
            <w:tcW w:w="2552" w:type="dxa"/>
          </w:tcPr>
          <w:p w14:paraId="743F3D38" w14:textId="77777777" w:rsidR="004628B6" w:rsidRPr="00EF6DCA" w:rsidRDefault="004628B6" w:rsidP="004628B6">
            <w:pPr>
              <w:pStyle w:val="NormalLeftTable"/>
              <w:spacing w:before="120"/>
              <w:jc w:val="left"/>
              <w:rPr>
                <w:rFonts w:ascii="Arial" w:hAnsi="Arial" w:cs="Arial"/>
                <w:b/>
                <w:color w:val="000000" w:themeColor="text1"/>
                <w:sz w:val="22"/>
                <w:szCs w:val="22"/>
                <w:lang w:val="en-GB"/>
              </w:rPr>
            </w:pPr>
            <w:r w:rsidRPr="00EF6DCA">
              <w:rPr>
                <w:rFonts w:ascii="Arial" w:eastAsia="MyriadPro-Regular" w:hAnsi="Arial" w:cs="Arial"/>
                <w:color w:val="000000" w:themeColor="text1"/>
                <w:sz w:val="22"/>
                <w:szCs w:val="22"/>
              </w:rPr>
              <w:t>UTT</w:t>
            </w:r>
          </w:p>
        </w:tc>
        <w:tc>
          <w:tcPr>
            <w:tcW w:w="425" w:type="dxa"/>
          </w:tcPr>
          <w:p w14:paraId="391C7977"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tcPr>
          <w:p w14:paraId="146CA845" w14:textId="77777777" w:rsidR="004628B6" w:rsidRPr="00EF6DCA" w:rsidRDefault="004628B6" w:rsidP="004628B6">
            <w:pPr>
              <w:pStyle w:val="BodyText"/>
              <w:ind w:left="0"/>
              <w:rPr>
                <w:rFonts w:ascii="Arial" w:hAnsi="Arial" w:cs="Arial"/>
                <w:color w:val="000000" w:themeColor="text1"/>
              </w:rPr>
            </w:pPr>
            <w:r w:rsidRPr="00EF6DCA">
              <w:rPr>
                <w:rFonts w:ascii="Arial" w:eastAsia="MyriadPro-Regular" w:hAnsi="Arial" w:cs="Arial"/>
                <w:color w:val="000000" w:themeColor="text1"/>
              </w:rPr>
              <w:t>Universal Test and Treat.</w:t>
            </w:r>
          </w:p>
        </w:tc>
      </w:tr>
      <w:tr w:rsidR="00EF6DCA" w:rsidRPr="00EF6DCA" w14:paraId="7B07B46D" w14:textId="77777777" w:rsidTr="00F40BA4">
        <w:trPr>
          <w:trHeight w:val="160"/>
        </w:trPr>
        <w:tc>
          <w:tcPr>
            <w:tcW w:w="2552" w:type="dxa"/>
          </w:tcPr>
          <w:p w14:paraId="7717D2E1" w14:textId="77777777" w:rsidR="004628B6" w:rsidRPr="00EF6DCA" w:rsidRDefault="004628B6" w:rsidP="004628B6">
            <w:pPr>
              <w:pStyle w:val="NormalLeftTable"/>
              <w:spacing w:before="120"/>
              <w:jc w:val="left"/>
              <w:rPr>
                <w:rFonts w:ascii="Arial" w:hAnsi="Arial" w:cs="Arial"/>
                <w:b/>
                <w:color w:val="000000" w:themeColor="text1"/>
                <w:sz w:val="22"/>
                <w:szCs w:val="22"/>
                <w:lang w:val="en-GB"/>
              </w:rPr>
            </w:pPr>
            <w:r w:rsidRPr="00EF6DCA">
              <w:rPr>
                <w:rFonts w:ascii="Arial" w:hAnsi="Arial" w:cs="Arial"/>
                <w:color w:val="000000" w:themeColor="text1"/>
                <w:sz w:val="22"/>
                <w:szCs w:val="22"/>
              </w:rPr>
              <w:t>WHO</w:t>
            </w:r>
          </w:p>
        </w:tc>
        <w:tc>
          <w:tcPr>
            <w:tcW w:w="425" w:type="dxa"/>
          </w:tcPr>
          <w:p w14:paraId="68020B4E" w14:textId="77777777" w:rsidR="004628B6" w:rsidRPr="00EF6DCA" w:rsidRDefault="004628B6" w:rsidP="004628B6">
            <w:pPr>
              <w:pStyle w:val="BodyText1"/>
              <w:ind w:left="0"/>
              <w:jc w:val="center"/>
              <w:rPr>
                <w:rFonts w:ascii="Arial" w:hAnsi="Arial" w:cs="Arial"/>
                <w:color w:val="000000" w:themeColor="text1"/>
                <w:sz w:val="22"/>
                <w:szCs w:val="22"/>
              </w:rPr>
            </w:pPr>
            <w:r w:rsidRPr="00EF6DCA">
              <w:rPr>
                <w:rFonts w:ascii="Arial" w:hAnsi="Arial" w:cs="Arial"/>
                <w:color w:val="000000" w:themeColor="text1"/>
                <w:sz w:val="22"/>
                <w:szCs w:val="22"/>
              </w:rPr>
              <w:t>=</w:t>
            </w:r>
          </w:p>
        </w:tc>
        <w:tc>
          <w:tcPr>
            <w:tcW w:w="6379" w:type="dxa"/>
          </w:tcPr>
          <w:p w14:paraId="31789C0F" w14:textId="77777777" w:rsidR="004628B6" w:rsidRPr="00EF6DCA" w:rsidRDefault="004628B6" w:rsidP="004628B6">
            <w:pPr>
              <w:pStyle w:val="NormalLeftTable"/>
              <w:spacing w:before="120"/>
              <w:jc w:val="left"/>
              <w:rPr>
                <w:rFonts w:ascii="Arial" w:hAnsi="Arial" w:cs="Arial"/>
                <w:color w:val="000000" w:themeColor="text1"/>
                <w:sz w:val="22"/>
                <w:szCs w:val="22"/>
                <w:lang w:val="en"/>
              </w:rPr>
            </w:pPr>
            <w:r w:rsidRPr="00EF6DCA">
              <w:rPr>
                <w:rFonts w:ascii="Arial" w:hAnsi="Arial" w:cs="Arial"/>
                <w:color w:val="000000" w:themeColor="text1"/>
                <w:sz w:val="22"/>
                <w:szCs w:val="22"/>
              </w:rPr>
              <w:t>World Health Organisation.</w:t>
            </w:r>
          </w:p>
        </w:tc>
      </w:tr>
      <w:bookmarkEnd w:id="1"/>
    </w:tbl>
    <w:p w14:paraId="71A1B6A6" w14:textId="77777777" w:rsidR="009A7CC5" w:rsidRDefault="009A7CC5" w:rsidP="00E111B3">
      <w:pPr>
        <w:spacing w:after="0" w:line="360" w:lineRule="auto"/>
        <w:rPr>
          <w:rFonts w:ascii="Arial" w:hAnsi="Arial" w:cs="Arial"/>
          <w:b/>
          <w:iCs/>
        </w:rPr>
      </w:pPr>
    </w:p>
    <w:p w14:paraId="63E904A6" w14:textId="77777777" w:rsidR="009A7CC5" w:rsidRDefault="009A7CC5" w:rsidP="00E111B3">
      <w:pPr>
        <w:spacing w:after="0" w:line="360" w:lineRule="auto"/>
        <w:rPr>
          <w:rFonts w:ascii="Arial" w:hAnsi="Arial" w:cs="Arial"/>
          <w:b/>
          <w:iCs/>
        </w:rPr>
      </w:pPr>
    </w:p>
    <w:p w14:paraId="7D64485D" w14:textId="77777777" w:rsidR="009A7CC5" w:rsidRDefault="009A7CC5" w:rsidP="00E111B3">
      <w:pPr>
        <w:spacing w:after="0" w:line="360" w:lineRule="auto"/>
        <w:rPr>
          <w:rFonts w:ascii="Arial" w:hAnsi="Arial" w:cs="Arial"/>
          <w:b/>
          <w:iCs/>
        </w:rPr>
      </w:pPr>
    </w:p>
    <w:p w14:paraId="5403B14A" w14:textId="77777777" w:rsidR="0091058C" w:rsidRDefault="0091058C" w:rsidP="00E111B3">
      <w:pPr>
        <w:spacing w:after="0" w:line="360" w:lineRule="auto"/>
        <w:rPr>
          <w:rFonts w:ascii="Arial" w:hAnsi="Arial" w:cs="Arial"/>
          <w:b/>
          <w:iCs/>
          <w:color w:val="000000"/>
        </w:rPr>
        <w:sectPr w:rsidR="0091058C">
          <w:footerReference w:type="default" r:id="rId9"/>
          <w:pgSz w:w="11906" w:h="16838"/>
          <w:pgMar w:top="1440" w:right="1440" w:bottom="1440" w:left="1440" w:header="708" w:footer="708" w:gutter="0"/>
          <w:cols w:space="708"/>
          <w:docGrid w:linePitch="360"/>
        </w:sectPr>
      </w:pPr>
    </w:p>
    <w:p w14:paraId="2CB5510E" w14:textId="77777777" w:rsidR="00E51645" w:rsidRPr="00E111B3" w:rsidRDefault="00E51645" w:rsidP="00E111B3">
      <w:pPr>
        <w:spacing w:after="0" w:line="360" w:lineRule="auto"/>
        <w:rPr>
          <w:rFonts w:ascii="Arial" w:hAnsi="Arial" w:cs="Arial"/>
          <w:b/>
          <w:iCs/>
          <w:color w:val="000000"/>
        </w:rPr>
      </w:pPr>
      <w:r w:rsidRPr="00E111B3">
        <w:rPr>
          <w:rFonts w:ascii="Arial" w:hAnsi="Arial" w:cs="Arial"/>
          <w:b/>
          <w:iCs/>
          <w:color w:val="000000"/>
        </w:rPr>
        <w:lastRenderedPageBreak/>
        <w:t>1.</w:t>
      </w:r>
      <w:r w:rsidRPr="00E111B3">
        <w:rPr>
          <w:rFonts w:ascii="Arial" w:hAnsi="Arial" w:cs="Arial"/>
          <w:b/>
          <w:iCs/>
          <w:color w:val="000000"/>
        </w:rPr>
        <w:tab/>
      </w:r>
      <w:r w:rsidR="002F2C5C" w:rsidRPr="00E111B3">
        <w:rPr>
          <w:rFonts w:ascii="Arial" w:hAnsi="Arial" w:cs="Arial"/>
          <w:b/>
          <w:iCs/>
          <w:color w:val="000000"/>
        </w:rPr>
        <w:t>BACKGROUND</w:t>
      </w:r>
    </w:p>
    <w:p w14:paraId="42F35283" w14:textId="77777777" w:rsidR="00440C74" w:rsidRPr="003B454C" w:rsidRDefault="00440C74" w:rsidP="003B454C">
      <w:pPr>
        <w:spacing w:after="0" w:line="360" w:lineRule="auto"/>
        <w:jc w:val="both"/>
        <w:rPr>
          <w:rFonts w:ascii="Arial" w:hAnsi="Arial" w:cs="Arial"/>
          <w:b/>
          <w:iCs/>
          <w:color w:val="000000"/>
        </w:rPr>
      </w:pPr>
    </w:p>
    <w:p w14:paraId="3A8C963D" w14:textId="4E6677DA" w:rsidR="00284B2E" w:rsidRDefault="00284B2E" w:rsidP="00284B2E">
      <w:pPr>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K</w:t>
      </w:r>
      <w:r w:rsidRPr="00082C27">
        <w:rPr>
          <w:rFonts w:ascii="Arial" w:hAnsi="Arial" w:cs="Arial"/>
          <w:color w:val="000000" w:themeColor="text1"/>
        </w:rPr>
        <w:t>nowledg</w:t>
      </w:r>
      <w:r>
        <w:rPr>
          <w:rFonts w:ascii="Arial" w:hAnsi="Arial" w:cs="Arial"/>
          <w:color w:val="000000" w:themeColor="text1"/>
        </w:rPr>
        <w:t>e, attitudes and practices in U</w:t>
      </w:r>
      <w:r w:rsidRPr="00082C27">
        <w:rPr>
          <w:rFonts w:ascii="Arial" w:hAnsi="Arial" w:cs="Arial"/>
          <w:color w:val="000000" w:themeColor="text1"/>
        </w:rPr>
        <w:t xml:space="preserve">niversities about sexuality, gender inequalities and violence against women, youth pregnancy, HIV / AIDS and social </w:t>
      </w:r>
      <w:r>
        <w:rPr>
          <w:rFonts w:ascii="Arial" w:hAnsi="Arial" w:cs="Arial"/>
          <w:color w:val="000000" w:themeColor="text1"/>
        </w:rPr>
        <w:t>justice</w:t>
      </w:r>
      <w:r w:rsidRPr="00082C27">
        <w:rPr>
          <w:rFonts w:ascii="Arial" w:hAnsi="Arial" w:cs="Arial"/>
          <w:color w:val="000000" w:themeColor="text1"/>
        </w:rPr>
        <w:t xml:space="preserve"> remain to be amongst the most critical aspects, which could either hinder student success or facilitate their prosperity. Gender inequalities reducing women as subordinates in societies is perhaps one of the fundamental reasons for the sexual abuse of young women at </w:t>
      </w:r>
      <w:r>
        <w:rPr>
          <w:rFonts w:ascii="Arial" w:hAnsi="Arial" w:cs="Arial"/>
          <w:color w:val="000000" w:themeColor="text1"/>
        </w:rPr>
        <w:t>U</w:t>
      </w:r>
      <w:r w:rsidRPr="00082C27">
        <w:rPr>
          <w:rFonts w:ascii="Arial" w:hAnsi="Arial" w:cs="Arial"/>
          <w:color w:val="000000" w:themeColor="text1"/>
        </w:rPr>
        <w:t xml:space="preserve">niversities and require urgent attention. </w:t>
      </w:r>
      <w:r w:rsidR="001926D7" w:rsidRPr="00082C27">
        <w:rPr>
          <w:rFonts w:ascii="Arial" w:hAnsi="Arial" w:cs="Arial"/>
          <w:color w:val="000000" w:themeColor="text1"/>
        </w:rPr>
        <w:t>In addition</w:t>
      </w:r>
      <w:r w:rsidRPr="00082C27">
        <w:rPr>
          <w:rFonts w:ascii="Arial" w:hAnsi="Arial" w:cs="Arial"/>
          <w:color w:val="000000" w:themeColor="text1"/>
        </w:rPr>
        <w:t xml:space="preserve">, risky behaviours and attitudes by </w:t>
      </w:r>
      <w:r>
        <w:rPr>
          <w:rFonts w:ascii="Arial" w:hAnsi="Arial" w:cs="Arial"/>
          <w:color w:val="000000" w:themeColor="text1"/>
        </w:rPr>
        <w:t>U</w:t>
      </w:r>
      <w:r w:rsidRPr="00082C27">
        <w:rPr>
          <w:rFonts w:ascii="Arial" w:hAnsi="Arial" w:cs="Arial"/>
          <w:color w:val="000000" w:themeColor="text1"/>
        </w:rPr>
        <w:t xml:space="preserve">niversity students will continue unless investments in prevention programmes not only focus on education and awareness but aim to improve the overall student wellbeing and maintain social justice. Hence, to be effective, HIV / AIDS education and prevention programmes must address widespread forms of societal, gender inequalities and the persistence of sexual violence. </w:t>
      </w:r>
      <w:r>
        <w:rPr>
          <w:rFonts w:ascii="Arial" w:hAnsi="Arial" w:cs="Arial"/>
          <w:color w:val="000000" w:themeColor="text1"/>
        </w:rPr>
        <w:t xml:space="preserve"> </w:t>
      </w:r>
    </w:p>
    <w:p w14:paraId="3E6C734F" w14:textId="77777777" w:rsidR="00284B2E" w:rsidRDefault="00284B2E" w:rsidP="00284B2E">
      <w:pPr>
        <w:autoSpaceDE w:val="0"/>
        <w:autoSpaceDN w:val="0"/>
        <w:adjustRightInd w:val="0"/>
        <w:spacing w:after="0" w:line="360" w:lineRule="auto"/>
        <w:jc w:val="both"/>
        <w:rPr>
          <w:rFonts w:ascii="Arial" w:hAnsi="Arial" w:cs="Arial"/>
          <w:color w:val="000000" w:themeColor="text1"/>
        </w:rPr>
      </w:pPr>
    </w:p>
    <w:p w14:paraId="61906CAC" w14:textId="77777777" w:rsidR="00284B2E" w:rsidRPr="007D5EFB" w:rsidRDefault="00284B2E" w:rsidP="00284B2E">
      <w:pPr>
        <w:autoSpaceDE w:val="0"/>
        <w:autoSpaceDN w:val="0"/>
        <w:adjustRightInd w:val="0"/>
        <w:spacing w:after="0" w:line="360" w:lineRule="auto"/>
        <w:jc w:val="both"/>
        <w:rPr>
          <w:rFonts w:ascii="Arial" w:hAnsi="Arial" w:cs="Arial"/>
        </w:rPr>
      </w:pPr>
      <w:r>
        <w:rPr>
          <w:rFonts w:ascii="Arial" w:hAnsi="Arial" w:cs="Arial"/>
          <w:iCs/>
        </w:rPr>
        <w:t>In reaction to these challenges, t</w:t>
      </w:r>
      <w:r w:rsidRPr="007D5EFB">
        <w:rPr>
          <w:rFonts w:ascii="Arial" w:hAnsi="Arial" w:cs="Arial"/>
          <w:iCs/>
        </w:rPr>
        <w:t xml:space="preserve">he South African National Aids Council (SANAC) has formulated the 2017-2022 National Strategic Plan (NSP), a </w:t>
      </w:r>
      <w:r w:rsidRPr="007D5EFB">
        <w:rPr>
          <w:rFonts w:ascii="Arial" w:hAnsi="Arial" w:cs="Arial"/>
          <w:lang w:val="en-US"/>
        </w:rPr>
        <w:t xml:space="preserve">master plan outlining the country’s key interventions on responding to the prevention and treatment of HIV and AIDS, </w:t>
      </w:r>
      <w:r w:rsidRPr="007D5EFB">
        <w:rPr>
          <w:rFonts w:ascii="Arial" w:eastAsia="MyriadPro-Regular" w:hAnsi="Arial" w:cs="Arial"/>
        </w:rPr>
        <w:t>tuberculosis</w:t>
      </w:r>
      <w:r w:rsidRPr="007D5EFB">
        <w:rPr>
          <w:rFonts w:ascii="Arial" w:hAnsi="Arial" w:cs="Arial"/>
          <w:lang w:val="en-US"/>
        </w:rPr>
        <w:t xml:space="preserve"> (TB) and </w:t>
      </w:r>
      <w:r w:rsidRPr="007D5EFB">
        <w:rPr>
          <w:rFonts w:ascii="Arial" w:eastAsia="MyriadPro-Regular" w:hAnsi="Arial" w:cs="Arial"/>
        </w:rPr>
        <w:t>sexually transmitted infections</w:t>
      </w:r>
      <w:r w:rsidRPr="007D5EFB">
        <w:rPr>
          <w:rFonts w:ascii="Arial" w:hAnsi="Arial" w:cs="Arial"/>
          <w:lang w:val="en-US"/>
        </w:rPr>
        <w:t xml:space="preserve"> (STIs).  Aligned with the guidelines of the World Health Organization’s (</w:t>
      </w:r>
      <w:r w:rsidRPr="007D5EFB">
        <w:rPr>
          <w:rFonts w:ascii="Arial" w:hAnsi="Arial" w:cs="Arial"/>
        </w:rPr>
        <w:t xml:space="preserve">WHOs) </w:t>
      </w:r>
      <w:r w:rsidRPr="007D5EFB">
        <w:rPr>
          <w:rFonts w:ascii="Arial" w:hAnsi="Arial" w:cs="Arial"/>
          <w:lang w:val="en-US"/>
        </w:rPr>
        <w:t xml:space="preserve">on </w:t>
      </w:r>
      <w:r w:rsidRPr="007D5EFB">
        <w:rPr>
          <w:rFonts w:ascii="Arial" w:eastAsia="MyriadPro-Regular" w:hAnsi="Arial" w:cs="Arial"/>
        </w:rPr>
        <w:t xml:space="preserve">evidence-based Universal Test and Treat (UTT), the NSP includes universal coverage for all people, especially key and vulnerable populations.  </w:t>
      </w:r>
      <w:r w:rsidRPr="007D5EFB">
        <w:rPr>
          <w:rFonts w:ascii="Arial" w:hAnsi="Arial" w:cs="Arial"/>
        </w:rPr>
        <w:t>The Department of Higher Education and Training (DHET) and the collective leadership of the Higher Education sec</w:t>
      </w:r>
      <w:r w:rsidRPr="007D5EFB">
        <w:rPr>
          <w:rFonts w:ascii="Arial" w:hAnsi="Arial" w:cs="Arial"/>
        </w:rPr>
        <w:softHyphen/>
        <w:t>tor, have made significant strides on the implementation of a coordi</w:t>
      </w:r>
      <w:r w:rsidRPr="007D5EFB">
        <w:rPr>
          <w:rFonts w:ascii="Arial" w:hAnsi="Arial" w:cs="Arial"/>
        </w:rPr>
        <w:softHyphen/>
        <w:t>nated, comprehensive and effective response strategy to support the national response to HIV and AIDS. The response is following the White Paper for PSET (2013), Transformation Framework for HE (2015), NSP for HIV, TB and STI’s (2017), Adolescent and Youth Policy (2017) and Social Inclusion Policy Framework of PSET (2016).  At the core of these strategic frameworks is the eradication of stigma, discrimination, human rights violations and gender inequality by considering the social and structural under</w:t>
      </w:r>
      <w:r w:rsidRPr="007D5EFB">
        <w:rPr>
          <w:rFonts w:ascii="Arial" w:hAnsi="Arial" w:cs="Arial"/>
        </w:rPr>
        <w:softHyphen/>
        <w:t xml:space="preserve">pinnings.  </w:t>
      </w:r>
    </w:p>
    <w:p w14:paraId="7CA5ED8E" w14:textId="77777777" w:rsidR="00284B2E" w:rsidRDefault="00284B2E" w:rsidP="00284B2E">
      <w:pPr>
        <w:autoSpaceDE w:val="0"/>
        <w:autoSpaceDN w:val="0"/>
        <w:adjustRightInd w:val="0"/>
        <w:spacing w:after="0" w:line="360" w:lineRule="auto"/>
        <w:jc w:val="both"/>
        <w:rPr>
          <w:rFonts w:ascii="Arial" w:hAnsi="Arial" w:cs="Arial"/>
        </w:rPr>
      </w:pPr>
    </w:p>
    <w:p w14:paraId="04975015" w14:textId="77777777" w:rsidR="00284B2E" w:rsidRDefault="00284B2E" w:rsidP="00284B2E">
      <w:pPr>
        <w:autoSpaceDE w:val="0"/>
        <w:autoSpaceDN w:val="0"/>
        <w:adjustRightInd w:val="0"/>
        <w:spacing w:after="0" w:line="360" w:lineRule="auto"/>
        <w:jc w:val="both"/>
        <w:rPr>
          <w:rFonts w:ascii="Arial" w:hAnsi="Arial" w:cs="Arial"/>
          <w:noProof/>
        </w:rPr>
      </w:pPr>
      <w:r>
        <w:rPr>
          <w:rFonts w:ascii="Arial" w:hAnsi="Arial" w:cs="Arial"/>
          <w:color w:val="000000" w:themeColor="text1"/>
        </w:rPr>
        <w:t>UJ’s strategic intent</w:t>
      </w:r>
      <w:r w:rsidRPr="000F1AC0">
        <w:rPr>
          <w:rFonts w:ascii="Arial" w:hAnsi="Arial" w:cs="Arial"/>
          <w:noProof/>
        </w:rPr>
        <w:t xml:space="preserve"> </w:t>
      </w:r>
      <w:r>
        <w:rPr>
          <w:rFonts w:ascii="Arial" w:hAnsi="Arial" w:cs="Arial"/>
          <w:noProof/>
        </w:rPr>
        <w:t>pro-actively formulates</w:t>
      </w:r>
      <w:r w:rsidRPr="000F1AC0">
        <w:rPr>
          <w:rFonts w:ascii="Arial" w:hAnsi="Arial" w:cs="Arial"/>
          <w:noProof/>
        </w:rPr>
        <w:t xml:space="preserve"> and implement</w:t>
      </w:r>
      <w:r>
        <w:rPr>
          <w:rFonts w:ascii="Arial" w:hAnsi="Arial" w:cs="Arial"/>
          <w:noProof/>
        </w:rPr>
        <w:t>s</w:t>
      </w:r>
      <w:r w:rsidRPr="000F1AC0">
        <w:rPr>
          <w:rFonts w:ascii="Arial" w:hAnsi="Arial" w:cs="Arial"/>
          <w:noProof/>
        </w:rPr>
        <w:t xml:space="preserve"> strategies that maintain a work, learning and clinic</w:t>
      </w:r>
      <w:r>
        <w:rPr>
          <w:rFonts w:ascii="Arial" w:hAnsi="Arial" w:cs="Arial"/>
          <w:noProof/>
        </w:rPr>
        <w:t>al</w:t>
      </w:r>
      <w:r w:rsidRPr="000F1AC0">
        <w:rPr>
          <w:rFonts w:ascii="Arial" w:hAnsi="Arial" w:cs="Arial"/>
          <w:noProof/>
        </w:rPr>
        <w:t xml:space="preserve"> environment that </w:t>
      </w:r>
      <w:r>
        <w:rPr>
          <w:rFonts w:ascii="Arial" w:hAnsi="Arial" w:cs="Arial"/>
          <w:noProof/>
        </w:rPr>
        <w:t>recognises</w:t>
      </w:r>
      <w:r w:rsidRPr="000F1AC0">
        <w:rPr>
          <w:rFonts w:ascii="Arial" w:hAnsi="Arial" w:cs="Arial"/>
          <w:noProof/>
        </w:rPr>
        <w:t xml:space="preserve"> the spread and impact of the diseas</w:t>
      </w:r>
      <w:r>
        <w:rPr>
          <w:rFonts w:ascii="Arial" w:hAnsi="Arial" w:cs="Arial"/>
          <w:noProof/>
        </w:rPr>
        <w:t>e towards minimis</w:t>
      </w:r>
      <w:r w:rsidRPr="000F1AC0">
        <w:rPr>
          <w:rFonts w:ascii="Arial" w:hAnsi="Arial" w:cs="Arial"/>
          <w:noProof/>
        </w:rPr>
        <w:t xml:space="preserve">ing the social, economic and human consequences of the </w:t>
      </w:r>
      <w:r>
        <w:rPr>
          <w:rFonts w:ascii="Arial" w:hAnsi="Arial" w:cs="Arial"/>
          <w:noProof/>
        </w:rPr>
        <w:t xml:space="preserve">HIV / AIDS </w:t>
      </w:r>
      <w:r w:rsidRPr="000F1AC0">
        <w:rPr>
          <w:rFonts w:ascii="Arial" w:hAnsi="Arial" w:cs="Arial"/>
          <w:noProof/>
        </w:rPr>
        <w:t>epidemic.</w:t>
      </w:r>
      <w:r>
        <w:rPr>
          <w:rFonts w:ascii="Arial" w:hAnsi="Arial" w:cs="Arial"/>
          <w:noProof/>
        </w:rPr>
        <w:t xml:space="preserve">  This ties up with UJ's efforts of embracing the 4</w:t>
      </w:r>
      <w:r w:rsidRPr="0027248D">
        <w:rPr>
          <w:rFonts w:ascii="Arial" w:hAnsi="Arial" w:cs="Arial"/>
          <w:noProof/>
          <w:vertAlign w:val="superscript"/>
        </w:rPr>
        <w:t>th</w:t>
      </w:r>
      <w:r>
        <w:rPr>
          <w:rFonts w:ascii="Arial" w:hAnsi="Arial" w:cs="Arial"/>
          <w:noProof/>
        </w:rPr>
        <w:t xml:space="preserve"> Industrial Revolution (Industry 4.0) and pursuing internationalisation.</w:t>
      </w:r>
      <w:r w:rsidRPr="000C10CA">
        <w:rPr>
          <w:rFonts w:ascii="Arial" w:hAnsi="Arial" w:cs="Arial"/>
          <w:noProof/>
        </w:rPr>
        <w:t xml:space="preserve"> </w:t>
      </w:r>
      <w:r>
        <w:rPr>
          <w:rFonts w:ascii="Arial" w:hAnsi="Arial" w:cs="Arial"/>
          <w:noProof/>
        </w:rPr>
        <w:t xml:space="preserve">    </w:t>
      </w:r>
    </w:p>
    <w:p w14:paraId="3BE7F3E5" w14:textId="77777777" w:rsidR="00284B2E" w:rsidRPr="00DF3A16" w:rsidRDefault="00284B2E" w:rsidP="00284B2E">
      <w:pPr>
        <w:autoSpaceDE w:val="0"/>
        <w:autoSpaceDN w:val="0"/>
        <w:adjustRightInd w:val="0"/>
        <w:spacing w:after="0" w:line="360" w:lineRule="auto"/>
        <w:jc w:val="both"/>
        <w:rPr>
          <w:rFonts w:ascii="Arial" w:hAnsi="Arial" w:cs="Arial"/>
          <w:color w:val="000000" w:themeColor="text1"/>
        </w:rPr>
      </w:pPr>
      <w:r>
        <w:rPr>
          <w:rFonts w:ascii="Arial" w:hAnsi="Arial" w:cs="Arial"/>
          <w:noProof/>
        </w:rPr>
        <w:t xml:space="preserve">  </w:t>
      </w:r>
    </w:p>
    <w:p w14:paraId="4C846FDB" w14:textId="77777777" w:rsidR="00284B2E" w:rsidRPr="00C057E2" w:rsidRDefault="00284B2E" w:rsidP="00284B2E">
      <w:pPr>
        <w:autoSpaceDE w:val="0"/>
        <w:autoSpaceDN w:val="0"/>
        <w:adjustRightInd w:val="0"/>
        <w:spacing w:after="0" w:line="360" w:lineRule="auto"/>
        <w:jc w:val="both"/>
        <w:rPr>
          <w:rFonts w:ascii="Arial" w:hAnsi="Arial" w:cs="Arial"/>
          <w:color w:val="000000" w:themeColor="text1"/>
        </w:rPr>
      </w:pPr>
      <w:r w:rsidRPr="00DF3A16">
        <w:rPr>
          <w:rFonts w:ascii="Arial" w:hAnsi="Arial" w:cs="Arial"/>
          <w:color w:val="000000" w:themeColor="text1"/>
        </w:rPr>
        <w:t xml:space="preserve">Accordingly, </w:t>
      </w:r>
      <w:r>
        <w:rPr>
          <w:rFonts w:ascii="Arial" w:hAnsi="Arial" w:cs="Arial"/>
          <w:color w:val="000000" w:themeColor="text1"/>
        </w:rPr>
        <w:t>UJ</w:t>
      </w:r>
      <w:r w:rsidRPr="00DF3A16">
        <w:rPr>
          <w:rFonts w:ascii="Arial" w:hAnsi="Arial" w:cs="Arial"/>
          <w:color w:val="000000" w:themeColor="text1"/>
        </w:rPr>
        <w:t>, the</w:t>
      </w:r>
      <w:r>
        <w:rPr>
          <w:rFonts w:ascii="Arial" w:hAnsi="Arial" w:cs="Arial"/>
          <w:color w:val="000000" w:themeColor="text1"/>
        </w:rPr>
        <w:t xml:space="preserve"> strategic</w:t>
      </w:r>
      <w:r w:rsidRPr="00DF3A16">
        <w:rPr>
          <w:rFonts w:ascii="Arial" w:hAnsi="Arial" w:cs="Arial"/>
          <w:color w:val="000000" w:themeColor="text1"/>
        </w:rPr>
        <w:t xml:space="preserve"> aims to fulfil an integrated coordinat</w:t>
      </w:r>
      <w:r>
        <w:rPr>
          <w:rFonts w:ascii="Arial" w:hAnsi="Arial" w:cs="Arial"/>
          <w:color w:val="000000" w:themeColor="text1"/>
        </w:rPr>
        <w:t xml:space="preserve">ed response </w:t>
      </w:r>
      <w:r w:rsidRPr="00DF3A16">
        <w:rPr>
          <w:rFonts w:ascii="Arial" w:hAnsi="Arial" w:cs="Arial"/>
          <w:color w:val="000000" w:themeColor="text1"/>
        </w:rPr>
        <w:t>where br</w:t>
      </w:r>
      <w:r>
        <w:rPr>
          <w:rFonts w:ascii="Arial" w:hAnsi="Arial" w:cs="Arial"/>
          <w:color w:val="000000" w:themeColor="text1"/>
        </w:rPr>
        <w:t>oader issues affecting its community’s sexual and reproductive health, HIV, TB and STI’s</w:t>
      </w:r>
      <w:r w:rsidRPr="00DF3A16">
        <w:rPr>
          <w:rFonts w:ascii="Arial" w:hAnsi="Arial" w:cs="Arial"/>
          <w:color w:val="000000" w:themeColor="text1"/>
        </w:rPr>
        <w:t>, social justice and sexuality will be addressed</w:t>
      </w:r>
      <w:r>
        <w:rPr>
          <w:rFonts w:ascii="Arial" w:hAnsi="Arial" w:cs="Arial"/>
          <w:color w:val="000000" w:themeColor="text1"/>
        </w:rPr>
        <w:t>. This can be achieved</w:t>
      </w:r>
      <w:r w:rsidRPr="00DF3A16">
        <w:rPr>
          <w:rFonts w:ascii="Arial" w:hAnsi="Arial" w:cs="Arial"/>
          <w:color w:val="000000" w:themeColor="text1"/>
        </w:rPr>
        <w:t xml:space="preserve"> through</w:t>
      </w:r>
      <w:r>
        <w:rPr>
          <w:rFonts w:ascii="Arial" w:hAnsi="Arial" w:cs="Arial"/>
          <w:color w:val="000000" w:themeColor="text1"/>
        </w:rPr>
        <w:t xml:space="preserve"> the establishment of </w:t>
      </w:r>
      <w:r w:rsidRPr="00C057E2">
        <w:rPr>
          <w:rFonts w:ascii="Arial" w:hAnsi="Arial" w:cs="Arial"/>
          <w:color w:val="000000" w:themeColor="text1"/>
        </w:rPr>
        <w:lastRenderedPageBreak/>
        <w:t xml:space="preserve">offices mandated offices namely IOHA and HR Wellness, forming strategic partnerships with various academic departments to encourage teaching and learning, PHC, Transformation Office, Student Affairs and student counselling services (SCS). </w:t>
      </w:r>
      <w:r w:rsidRPr="00C057E2">
        <w:rPr>
          <w:rFonts w:ascii="Arial" w:hAnsi="Arial" w:cs="Arial"/>
          <w:color w:val="000000"/>
        </w:rPr>
        <w:t xml:space="preserve">IOHA </w:t>
      </w:r>
      <w:r w:rsidRPr="00C057E2">
        <w:rPr>
          <w:rFonts w:ascii="Arial" w:hAnsi="Arial" w:cs="Arial"/>
        </w:rPr>
        <w:t xml:space="preserve">fulfils to coordination role on behalf of the university. Additionally, IOHA and HR Wellness </w:t>
      </w:r>
      <w:r w:rsidRPr="00C057E2">
        <w:rPr>
          <w:rFonts w:ascii="Arial" w:hAnsi="Arial" w:cs="Arial"/>
          <w:lang w:val="en-US"/>
        </w:rPr>
        <w:t xml:space="preserve">facilitate the implementation of the </w:t>
      </w:r>
      <w:r w:rsidRPr="00C057E2">
        <w:rPr>
          <w:rFonts w:ascii="Arial" w:hAnsi="Arial" w:cs="Arial"/>
          <w:noProof/>
          <w:lang w:val="en-US"/>
        </w:rPr>
        <w:t>provision</w:t>
      </w:r>
      <w:r w:rsidRPr="00C057E2">
        <w:rPr>
          <w:rFonts w:ascii="Arial" w:hAnsi="Arial" w:cs="Arial"/>
          <w:lang w:val="en-US"/>
        </w:rPr>
        <w:t xml:space="preserve"> </w:t>
      </w:r>
      <w:r w:rsidRPr="00C057E2">
        <w:rPr>
          <w:rFonts w:ascii="Arial" w:hAnsi="Arial" w:cs="Arial"/>
          <w:noProof/>
          <w:lang w:val="en-US"/>
        </w:rPr>
        <w:t>of</w:t>
      </w:r>
      <w:r w:rsidRPr="00C057E2">
        <w:rPr>
          <w:rFonts w:ascii="Arial" w:hAnsi="Arial" w:cs="Arial"/>
          <w:lang w:val="en-US"/>
        </w:rPr>
        <w:t xml:space="preserve"> combination prevention interventions and strategies aimed at reducing new HIV infections and providing holistic service for HIV/AIDS-related matters within the UJ community</w:t>
      </w:r>
      <w:r w:rsidRPr="00C057E2">
        <w:rPr>
          <w:rFonts w:ascii="Arial" w:hAnsi="Arial" w:cs="Arial"/>
        </w:rPr>
        <w:t xml:space="preserve"> to </w:t>
      </w:r>
      <w:r w:rsidRPr="00C057E2">
        <w:rPr>
          <w:rFonts w:ascii="Arial" w:hAnsi="Arial" w:cs="Arial"/>
          <w:noProof/>
        </w:rPr>
        <w:t>fulfil</w:t>
      </w:r>
      <w:r w:rsidRPr="00C057E2">
        <w:rPr>
          <w:rFonts w:ascii="Arial" w:hAnsi="Arial" w:cs="Arial"/>
        </w:rPr>
        <w:t xml:space="preserve"> a coordination role of the HIV/AIDS programme.</w:t>
      </w:r>
    </w:p>
    <w:p w14:paraId="482E7CB6" w14:textId="77777777" w:rsidR="00F96943" w:rsidRPr="00DF3A16" w:rsidRDefault="00F96943" w:rsidP="00355D76">
      <w:pPr>
        <w:autoSpaceDE w:val="0"/>
        <w:autoSpaceDN w:val="0"/>
        <w:adjustRightInd w:val="0"/>
        <w:spacing w:after="0" w:line="360" w:lineRule="auto"/>
        <w:jc w:val="both"/>
        <w:rPr>
          <w:rFonts w:ascii="Arial" w:hAnsi="Arial" w:cs="Arial"/>
          <w:color w:val="000000" w:themeColor="text1"/>
        </w:rPr>
      </w:pPr>
    </w:p>
    <w:p w14:paraId="16269ABF" w14:textId="77777777" w:rsidR="00DF3A16" w:rsidRDefault="00857739" w:rsidP="00E111B3">
      <w:pPr>
        <w:spacing w:after="0" w:line="360" w:lineRule="auto"/>
        <w:jc w:val="both"/>
        <w:rPr>
          <w:rFonts w:ascii="Arial" w:hAnsi="Arial" w:cs="Arial"/>
          <w:b/>
          <w:iCs/>
        </w:rPr>
      </w:pPr>
      <w:r>
        <w:rPr>
          <w:rFonts w:ascii="Arial" w:hAnsi="Arial" w:cs="Arial"/>
          <w:b/>
          <w:iCs/>
        </w:rPr>
        <w:t>2.</w:t>
      </w:r>
      <w:r>
        <w:rPr>
          <w:rFonts w:ascii="Arial" w:hAnsi="Arial" w:cs="Arial"/>
          <w:b/>
          <w:iCs/>
        </w:rPr>
        <w:tab/>
      </w:r>
      <w:r w:rsidR="00355D76">
        <w:rPr>
          <w:rFonts w:ascii="Arial" w:hAnsi="Arial" w:cs="Arial"/>
          <w:b/>
          <w:iCs/>
        </w:rPr>
        <w:t xml:space="preserve">STRATEGIC </w:t>
      </w:r>
      <w:r w:rsidR="00F74F36">
        <w:rPr>
          <w:rFonts w:ascii="Arial" w:hAnsi="Arial" w:cs="Arial"/>
          <w:b/>
          <w:color w:val="000000" w:themeColor="text1"/>
        </w:rPr>
        <w:t>PLANNING FRAMEWORK</w:t>
      </w:r>
    </w:p>
    <w:p w14:paraId="620B459C" w14:textId="77777777" w:rsidR="00355D76" w:rsidRDefault="00355D76" w:rsidP="005A16C2">
      <w:pPr>
        <w:pStyle w:val="BodyTextIndent"/>
        <w:spacing w:after="0" w:line="360" w:lineRule="auto"/>
        <w:ind w:left="0"/>
        <w:jc w:val="both"/>
        <w:rPr>
          <w:rFonts w:ascii="Arial" w:hAnsi="Arial" w:cs="Arial"/>
          <w:lang w:val="en-US"/>
        </w:rPr>
      </w:pPr>
    </w:p>
    <w:p w14:paraId="7B375D3B" w14:textId="77777777" w:rsidR="00DB3A45" w:rsidRDefault="00DB3A45" w:rsidP="00DB3A45">
      <w:pPr>
        <w:spacing w:after="0" w:line="360" w:lineRule="auto"/>
        <w:jc w:val="both"/>
        <w:rPr>
          <w:rFonts w:ascii="Arial" w:hAnsi="Arial" w:cs="Arial"/>
        </w:rPr>
      </w:pPr>
      <w:r w:rsidRPr="00C057E2">
        <w:rPr>
          <w:rFonts w:ascii="Arial" w:hAnsi="Arial" w:cs="Arial"/>
          <w:lang w:val="en-US"/>
        </w:rPr>
        <w:t xml:space="preserve">At the core of their strategic mandate, </w:t>
      </w:r>
      <w:r w:rsidRPr="00C057E2">
        <w:rPr>
          <w:rFonts w:ascii="Arial" w:hAnsi="Arial" w:cs="Arial"/>
          <w:color w:val="000000" w:themeColor="text1"/>
        </w:rPr>
        <w:t>IOHA</w:t>
      </w:r>
      <w:r w:rsidRPr="00C057E2">
        <w:rPr>
          <w:rStyle w:val="CommentReference"/>
          <w:rFonts w:ascii="Arial" w:hAnsi="Arial" w:cs="Arial"/>
          <w:sz w:val="22"/>
          <w:szCs w:val="22"/>
        </w:rPr>
        <w:t xml:space="preserve"> and HR Wellness aim</w:t>
      </w:r>
      <w:r w:rsidRPr="00C057E2">
        <w:rPr>
          <w:rFonts w:ascii="Arial" w:hAnsi="Arial" w:cs="Arial"/>
          <w:lang w:val="en-US"/>
        </w:rPr>
        <w:t xml:space="preserve"> to facilitate the implementation of the prevention programme and strategies for reducing new HIV infections and</w:t>
      </w:r>
      <w:r w:rsidRPr="00E111B3">
        <w:rPr>
          <w:rFonts w:ascii="Arial" w:hAnsi="Arial" w:cs="Arial"/>
          <w:lang w:val="en-US"/>
        </w:rPr>
        <w:t xml:space="preserve"> providing holistic service for HIV/AIDS-related matters within the UJ community.</w:t>
      </w:r>
      <w:r w:rsidRPr="00E111B3">
        <w:rPr>
          <w:rFonts w:ascii="Arial" w:hAnsi="Arial" w:cs="Arial"/>
          <w:b/>
          <w:lang w:val="en-US"/>
        </w:rPr>
        <w:t xml:space="preserve"> </w:t>
      </w:r>
      <w:r>
        <w:rPr>
          <w:rFonts w:ascii="Arial" w:hAnsi="Arial" w:cs="Arial"/>
          <w:b/>
          <w:lang w:val="en-US"/>
        </w:rPr>
        <w:t xml:space="preserve"> </w:t>
      </w:r>
      <w:r w:rsidRPr="005A16C2">
        <w:rPr>
          <w:rFonts w:ascii="Arial" w:hAnsi="Arial" w:cs="Arial"/>
          <w:lang w:val="en-US"/>
        </w:rPr>
        <w:t xml:space="preserve">Together with </w:t>
      </w:r>
      <w:r>
        <w:rPr>
          <w:rFonts w:ascii="Arial" w:hAnsi="Arial" w:cs="Arial"/>
          <w:color w:val="000000" w:themeColor="text1"/>
        </w:rPr>
        <w:t xml:space="preserve">internal and external stakeholders, they promote HIV Testing Services (HTS), which include Wellness screening, HIV Care and Support for people living with HIV, </w:t>
      </w:r>
      <w:r>
        <w:rPr>
          <w:rStyle w:val="A0"/>
          <w:rFonts w:ascii="Arial" w:hAnsi="Arial" w:cs="Arial"/>
          <w:lang w:val="en-US"/>
        </w:rPr>
        <w:t>sexual and human rights</w:t>
      </w:r>
      <w:r>
        <w:rPr>
          <w:rFonts w:ascii="Arial" w:hAnsi="Arial" w:cs="Arial"/>
          <w:lang w:val="en-US"/>
        </w:rPr>
        <w:t xml:space="preserve"> and social mobilization. </w:t>
      </w:r>
      <w:r w:rsidRPr="00BD7DDD">
        <w:rPr>
          <w:rFonts w:ascii="Arial" w:hAnsi="Arial" w:cs="Arial"/>
          <w:iCs/>
        </w:rPr>
        <w:t>An inside-out perspective was undertaken in the strategic planning process where the</w:t>
      </w:r>
      <w:r>
        <w:rPr>
          <w:rFonts w:ascii="Arial" w:hAnsi="Arial" w:cs="Arial"/>
          <w:iCs/>
        </w:rPr>
        <w:t xml:space="preserve"> </w:t>
      </w:r>
      <w:r w:rsidRPr="00BD7DDD">
        <w:rPr>
          <w:rFonts w:ascii="Arial" w:hAnsi="Arial" w:cs="Arial"/>
        </w:rPr>
        <w:t xml:space="preserve">external environmental forces </w:t>
      </w:r>
      <w:r>
        <w:rPr>
          <w:rFonts w:ascii="Arial" w:hAnsi="Arial" w:cs="Arial"/>
        </w:rPr>
        <w:t xml:space="preserve">where assessed to inform the formulation of the 2019-2024 strategy according to the </w:t>
      </w:r>
      <w:r w:rsidRPr="00BD7DDD">
        <w:rPr>
          <w:rFonts w:ascii="Arial" w:hAnsi="Arial" w:cs="Arial"/>
        </w:rPr>
        <w:t>NSP</w:t>
      </w:r>
      <w:r>
        <w:rPr>
          <w:rFonts w:ascii="Arial" w:hAnsi="Arial" w:cs="Arial"/>
        </w:rPr>
        <w:t xml:space="preserve"> and related DHET policy frameworks.   </w:t>
      </w:r>
    </w:p>
    <w:p w14:paraId="2327EA4D" w14:textId="77777777" w:rsidR="00625434" w:rsidRDefault="00625434" w:rsidP="00F74F36">
      <w:pPr>
        <w:spacing w:after="0" w:line="360" w:lineRule="auto"/>
        <w:jc w:val="both"/>
        <w:rPr>
          <w:rFonts w:ascii="Arial" w:hAnsi="Arial" w:cs="Arial"/>
        </w:rPr>
      </w:pPr>
    </w:p>
    <w:p w14:paraId="4D545DF2" w14:textId="77777777" w:rsidR="00F74F36" w:rsidRDefault="0094409C" w:rsidP="00F74F36">
      <w:pPr>
        <w:spacing w:after="0" w:line="360" w:lineRule="auto"/>
        <w:jc w:val="both"/>
        <w:rPr>
          <w:rFonts w:ascii="Arial" w:hAnsi="Arial" w:cs="Arial"/>
        </w:rPr>
      </w:pPr>
      <w:r>
        <w:rPr>
          <w:rFonts w:ascii="Arial" w:hAnsi="Arial" w:cs="Arial"/>
        </w:rPr>
        <w:t>Figure 2.1 below depicts the strategic planning framework that underpins the University’s revised approach to the promotion and maintenance of student and employee wellness:</w:t>
      </w:r>
      <w:r w:rsidR="00F74F36" w:rsidRPr="00BD7DDD">
        <w:rPr>
          <w:rFonts w:ascii="Arial" w:hAnsi="Arial" w:cs="Arial"/>
        </w:rPr>
        <w:t xml:space="preserve">  </w:t>
      </w:r>
    </w:p>
    <w:p w14:paraId="38A4DBD0" w14:textId="77777777" w:rsidR="00F74F36" w:rsidRDefault="00F74F36" w:rsidP="00F74F36">
      <w:pPr>
        <w:spacing w:after="0" w:line="360" w:lineRule="auto"/>
        <w:jc w:val="both"/>
        <w:rPr>
          <w:rFonts w:ascii="Arial" w:hAnsi="Arial" w:cs="Arial"/>
        </w:rPr>
      </w:pPr>
    </w:p>
    <w:p w14:paraId="27919EAB" w14:textId="0D289580" w:rsidR="00064500" w:rsidRPr="00A90A68" w:rsidRDefault="00064500" w:rsidP="002F2071">
      <w:pPr>
        <w:spacing w:after="0" w:line="240" w:lineRule="auto"/>
        <w:jc w:val="center"/>
        <w:rPr>
          <w:rFonts w:ascii="Arial" w:hAnsi="Arial" w:cs="Arial"/>
          <w:color w:val="000000" w:themeColor="text1"/>
          <w:sz w:val="20"/>
          <w:szCs w:val="20"/>
        </w:rPr>
      </w:pPr>
      <w:r w:rsidRPr="00A90A68">
        <w:rPr>
          <w:rFonts w:ascii="Arial" w:hAnsi="Arial" w:cs="Arial"/>
          <w:b/>
          <w:sz w:val="20"/>
          <w:szCs w:val="20"/>
        </w:rPr>
        <w:t>Figure 2.1:</w:t>
      </w:r>
      <w:r w:rsidRPr="00A90A68">
        <w:rPr>
          <w:rFonts w:ascii="Arial" w:hAnsi="Arial" w:cs="Arial"/>
          <w:sz w:val="20"/>
          <w:szCs w:val="20"/>
        </w:rPr>
        <w:t xml:space="preserve"> </w:t>
      </w:r>
      <w:r w:rsidRPr="00A90A68">
        <w:rPr>
          <w:rFonts w:ascii="Arial" w:hAnsi="Arial" w:cs="Arial"/>
          <w:color w:val="000000" w:themeColor="text1"/>
          <w:sz w:val="20"/>
          <w:szCs w:val="20"/>
        </w:rPr>
        <w:t xml:space="preserve">Institutional strategy planning framework on </w:t>
      </w:r>
      <w:r w:rsidR="00BD0463">
        <w:rPr>
          <w:rFonts w:ascii="Arial" w:hAnsi="Arial" w:cs="Arial"/>
          <w:color w:val="000000" w:themeColor="text1"/>
          <w:sz w:val="20"/>
          <w:szCs w:val="20"/>
        </w:rPr>
        <w:t>HIV, TB and STI’s</w:t>
      </w:r>
      <w:r w:rsidR="003A1653">
        <w:rPr>
          <w:rFonts w:ascii="Arial" w:hAnsi="Arial" w:cs="Arial"/>
          <w:color w:val="000000" w:themeColor="text1"/>
          <w:sz w:val="20"/>
          <w:szCs w:val="20"/>
        </w:rPr>
        <w:t xml:space="preserve"> Prevention Response</w:t>
      </w:r>
    </w:p>
    <w:p w14:paraId="0F96FBD6" w14:textId="3FDEA57F" w:rsidR="008C1A78" w:rsidRPr="008C1A78" w:rsidRDefault="00560407" w:rsidP="008C1A78">
      <w:pPr>
        <w:spacing w:after="0" w:line="360" w:lineRule="auto"/>
        <w:jc w:val="center"/>
        <w:rPr>
          <w:rFonts w:ascii="Arial" w:hAnsi="Arial" w:cs="Arial"/>
        </w:rPr>
      </w:pPr>
      <w:r w:rsidRPr="00560407">
        <w:rPr>
          <w:rFonts w:ascii="Arial" w:hAnsi="Arial" w:cs="Arial"/>
          <w:noProof/>
          <w:lang w:val="en-US"/>
        </w:rPr>
        <w:lastRenderedPageBreak/>
        <w:drawing>
          <wp:inline distT="0" distB="0" distL="0" distR="0" wp14:anchorId="1B6D95CF" wp14:editId="7FC3758C">
            <wp:extent cx="6189955" cy="7464287"/>
            <wp:effectExtent l="0" t="0" r="1905" b="3810"/>
            <wp:docPr id="2" name="Picture 2" descr="C:\Users\rmagcai\OneDrive - University of Johannesburg\Documents\IOHA\Rainny\IOHA Strategy June 2014\Revised Documents\Rainny St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gcai\OneDrive - University of Johannesburg\Documents\IOHA\Rainny\IOHA Strategy June 2014\Revised Documents\Rainny Stra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5433" cy="7675891"/>
                    </a:xfrm>
                    <a:prstGeom prst="rect">
                      <a:avLst/>
                    </a:prstGeom>
                    <a:noFill/>
                    <a:ln>
                      <a:noFill/>
                    </a:ln>
                  </pic:spPr>
                </pic:pic>
              </a:graphicData>
            </a:graphic>
          </wp:inline>
        </w:drawing>
      </w:r>
    </w:p>
    <w:p w14:paraId="1678CBEB" w14:textId="77777777" w:rsidR="00DB3A45" w:rsidRDefault="00DB3A45" w:rsidP="00DB3A45">
      <w:pPr>
        <w:spacing w:after="0" w:line="360" w:lineRule="auto"/>
        <w:jc w:val="both"/>
        <w:rPr>
          <w:rFonts w:ascii="Arial" w:hAnsi="Arial" w:cs="Arial"/>
        </w:rPr>
      </w:pPr>
      <w:r>
        <w:rPr>
          <w:rFonts w:ascii="Arial" w:hAnsi="Arial" w:cs="Arial"/>
          <w:iCs/>
        </w:rPr>
        <w:t xml:space="preserve">It can be deduced that </w:t>
      </w:r>
      <w:r w:rsidRPr="00BD7DDD">
        <w:rPr>
          <w:rFonts w:ascii="Arial" w:hAnsi="Arial" w:cs="Arial"/>
          <w:iCs/>
        </w:rPr>
        <w:t xml:space="preserve">internal </w:t>
      </w:r>
      <w:r>
        <w:rPr>
          <w:rFonts w:ascii="Arial" w:hAnsi="Arial" w:cs="Arial"/>
          <w:iCs/>
        </w:rPr>
        <w:t xml:space="preserve">communication </w:t>
      </w:r>
      <w:r w:rsidRPr="00BD7DDD">
        <w:rPr>
          <w:rFonts w:ascii="Arial" w:hAnsi="Arial" w:cs="Arial"/>
        </w:rPr>
        <w:t xml:space="preserve">structures, student affairs, </w:t>
      </w:r>
      <w:r>
        <w:rPr>
          <w:rFonts w:ascii="Arial" w:hAnsi="Arial" w:cs="Arial"/>
        </w:rPr>
        <w:t>transformation, employee involvement and</w:t>
      </w:r>
      <w:r w:rsidRPr="00BD7DDD">
        <w:rPr>
          <w:rFonts w:ascii="Arial" w:hAnsi="Arial" w:cs="Arial"/>
        </w:rPr>
        <w:t xml:space="preserve"> culture</w:t>
      </w:r>
      <w:r>
        <w:rPr>
          <w:rFonts w:ascii="Arial" w:hAnsi="Arial" w:cs="Arial"/>
        </w:rPr>
        <w:t xml:space="preserve"> will play a more critical role in the realisation of the UJ mission.  Sections 5.1, 5.2 and 5.3 present a detailed outline of the internal environmental assessment outcomes (PESTEL, SWOT and Managerial Best Practice). </w:t>
      </w:r>
    </w:p>
    <w:p w14:paraId="3D783FBE" w14:textId="77777777" w:rsidR="00A03E2B" w:rsidRDefault="00A03E2B" w:rsidP="00DB3A45">
      <w:pPr>
        <w:spacing w:after="0" w:line="360" w:lineRule="auto"/>
        <w:jc w:val="both"/>
        <w:rPr>
          <w:rFonts w:ascii="Arial" w:hAnsi="Arial" w:cs="Arial"/>
        </w:rPr>
      </w:pPr>
    </w:p>
    <w:p w14:paraId="75572956" w14:textId="6FECAB78" w:rsidR="004741C5" w:rsidRDefault="0031659B" w:rsidP="00DB3A45">
      <w:pPr>
        <w:spacing w:after="0" w:line="360" w:lineRule="auto"/>
        <w:jc w:val="both"/>
        <w:rPr>
          <w:rFonts w:ascii="Arial" w:hAnsi="Arial" w:cs="Arial"/>
          <w:b/>
          <w:iCs/>
          <w:color w:val="000000" w:themeColor="text1"/>
        </w:rPr>
      </w:pPr>
      <w:r>
        <w:rPr>
          <w:rFonts w:ascii="Arial" w:hAnsi="Arial" w:cs="Arial"/>
          <w:b/>
        </w:rPr>
        <w:lastRenderedPageBreak/>
        <w:t>3.</w:t>
      </w:r>
      <w:r w:rsidRPr="00E111B3">
        <w:rPr>
          <w:rFonts w:ascii="Arial" w:hAnsi="Arial" w:cs="Arial"/>
          <w:b/>
        </w:rPr>
        <w:tab/>
      </w:r>
      <w:r w:rsidR="004741C5" w:rsidRPr="009A2AF5">
        <w:rPr>
          <w:rFonts w:ascii="Arial" w:hAnsi="Arial" w:cs="Arial"/>
          <w:b/>
          <w:iCs/>
          <w:color w:val="000000" w:themeColor="text1"/>
        </w:rPr>
        <w:t xml:space="preserve">2012-2016 </w:t>
      </w:r>
      <w:r w:rsidR="0057214C">
        <w:rPr>
          <w:rFonts w:ascii="Arial" w:hAnsi="Arial" w:cs="Arial"/>
          <w:b/>
          <w:iCs/>
          <w:color w:val="000000" w:themeColor="text1"/>
        </w:rPr>
        <w:t>UJ</w:t>
      </w:r>
      <w:r w:rsidR="004741C5" w:rsidRPr="009A2AF5">
        <w:rPr>
          <w:rFonts w:ascii="Arial" w:hAnsi="Arial" w:cs="Arial"/>
          <w:b/>
          <w:iCs/>
          <w:color w:val="000000" w:themeColor="text1"/>
        </w:rPr>
        <w:t xml:space="preserve"> STRATEGY REVIEW</w:t>
      </w:r>
      <w:r w:rsidR="00E06CE7">
        <w:rPr>
          <w:rFonts w:ascii="Arial" w:hAnsi="Arial" w:cs="Arial"/>
          <w:b/>
          <w:iCs/>
          <w:color w:val="000000" w:themeColor="text1"/>
        </w:rPr>
        <w:t>: DELIVERY MODEL</w:t>
      </w:r>
    </w:p>
    <w:p w14:paraId="2BD9CA8B" w14:textId="77777777" w:rsidR="004741C5" w:rsidRPr="00620F85" w:rsidRDefault="004741C5" w:rsidP="00DB3A45">
      <w:pPr>
        <w:spacing w:after="0" w:line="360" w:lineRule="auto"/>
        <w:jc w:val="both"/>
        <w:rPr>
          <w:rFonts w:ascii="Arial" w:eastAsia="ArialMTStd-Light" w:hAnsi="Arial" w:cs="Arial"/>
          <w:color w:val="000000" w:themeColor="text1"/>
          <w:lang w:eastAsia="en-ZA"/>
        </w:rPr>
      </w:pPr>
    </w:p>
    <w:p w14:paraId="3CC8D43D" w14:textId="77777777" w:rsidR="00DB3A45" w:rsidRDefault="00DB3A45" w:rsidP="00DB3A45">
      <w:pPr>
        <w:spacing w:line="360" w:lineRule="auto"/>
        <w:jc w:val="both"/>
      </w:pPr>
      <w:r w:rsidRPr="00620F85">
        <w:rPr>
          <w:rFonts w:ascii="Arial" w:hAnsi="Arial" w:cs="Arial"/>
        </w:rPr>
        <w:t>While a comprehensive appreciation of the impact of the delivery model remain</w:t>
      </w:r>
      <w:r>
        <w:rPr>
          <w:rFonts w:ascii="Arial" w:hAnsi="Arial" w:cs="Arial"/>
        </w:rPr>
        <w:t>ed</w:t>
      </w:r>
      <w:r w:rsidRPr="00620F85">
        <w:rPr>
          <w:rFonts w:ascii="Arial" w:hAnsi="Arial" w:cs="Arial"/>
        </w:rPr>
        <w:t xml:space="preserve"> critical in achieving the set 2012-2016 goals, some indication of success as it currently stands suggests the need for the adoption of a holistically integrated approach.  </w:t>
      </w:r>
      <w:r w:rsidRPr="00620F85">
        <w:rPr>
          <w:rFonts w:ascii="Arial" w:hAnsi="Arial" w:cs="Arial"/>
          <w:color w:val="000000"/>
        </w:rPr>
        <w:t xml:space="preserve">Increasingly, the debate about </w:t>
      </w:r>
      <w:r>
        <w:rPr>
          <w:rFonts w:ascii="Arial" w:hAnsi="Arial" w:cs="Arial"/>
          <w:color w:val="000000"/>
        </w:rPr>
        <w:t>HIV, TB and STI’s,</w:t>
      </w:r>
      <w:r w:rsidRPr="00620F85">
        <w:rPr>
          <w:rFonts w:ascii="Arial" w:hAnsi="Arial" w:cs="Arial"/>
          <w:color w:val="000000"/>
        </w:rPr>
        <w:t xml:space="preserve"> is no longer about whether to make substantial commitments to prevention, prevalence care and support, but how to implement an integrated framework taking into consideration violence against women, sexuality and social dialogue and justice.</w:t>
      </w:r>
    </w:p>
    <w:p w14:paraId="5D3C0B8A" w14:textId="0D451C4F" w:rsidR="00620F85" w:rsidRDefault="00620F85" w:rsidP="00DB3A45">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Figure 3.1 below depicts the previous key focus areas used by </w:t>
      </w:r>
      <w:r w:rsidR="00D15752">
        <w:rPr>
          <w:rFonts w:ascii="Arial" w:hAnsi="Arial" w:cs="Arial"/>
          <w:color w:val="000000"/>
        </w:rPr>
        <w:t xml:space="preserve">the </w:t>
      </w:r>
      <w:r w:rsidR="0057214C">
        <w:rPr>
          <w:rFonts w:ascii="Arial" w:hAnsi="Arial" w:cs="Arial"/>
          <w:color w:val="000000"/>
        </w:rPr>
        <w:t>university</w:t>
      </w:r>
      <w:r>
        <w:rPr>
          <w:rFonts w:ascii="Arial" w:hAnsi="Arial" w:cs="Arial"/>
          <w:color w:val="000000"/>
        </w:rPr>
        <w:t xml:space="preserve"> in measuring performance.  </w:t>
      </w:r>
    </w:p>
    <w:p w14:paraId="63938D30" w14:textId="77777777" w:rsidR="00112AF6" w:rsidRDefault="00112AF6" w:rsidP="00DB3A45">
      <w:pPr>
        <w:spacing w:after="0" w:line="360" w:lineRule="auto"/>
        <w:jc w:val="center"/>
        <w:rPr>
          <w:rFonts w:ascii="Arial" w:hAnsi="Arial" w:cs="Arial"/>
          <w:b/>
        </w:rPr>
      </w:pPr>
    </w:p>
    <w:p w14:paraId="2E9C6565" w14:textId="1DD4C747" w:rsidR="00112AF6" w:rsidRDefault="00112AF6" w:rsidP="00A90A68">
      <w:pPr>
        <w:spacing w:after="0" w:line="240" w:lineRule="auto"/>
        <w:jc w:val="center"/>
        <w:rPr>
          <w:rFonts w:ascii="Arial" w:hAnsi="Arial" w:cs="Arial"/>
          <w:color w:val="000000" w:themeColor="text1"/>
          <w:sz w:val="20"/>
          <w:szCs w:val="20"/>
        </w:rPr>
      </w:pPr>
      <w:r w:rsidRPr="00A90A68">
        <w:rPr>
          <w:rFonts w:ascii="Arial" w:hAnsi="Arial" w:cs="Arial"/>
          <w:b/>
          <w:sz w:val="20"/>
          <w:szCs w:val="20"/>
        </w:rPr>
        <w:t>Figure 3.1:</w:t>
      </w:r>
      <w:r w:rsidRPr="00A90A68">
        <w:rPr>
          <w:rFonts w:ascii="Arial" w:hAnsi="Arial" w:cs="Arial"/>
          <w:sz w:val="20"/>
          <w:szCs w:val="20"/>
        </w:rPr>
        <w:t xml:space="preserve"> </w:t>
      </w:r>
      <w:r w:rsidR="007F0831">
        <w:rPr>
          <w:rFonts w:ascii="Arial" w:hAnsi="Arial" w:cs="Arial"/>
          <w:color w:val="000000" w:themeColor="text1"/>
          <w:sz w:val="20"/>
          <w:szCs w:val="20"/>
        </w:rPr>
        <w:t>2012 – 2016 Key Focus A</w:t>
      </w:r>
      <w:r w:rsidRPr="00A90A68">
        <w:rPr>
          <w:rFonts w:ascii="Arial" w:hAnsi="Arial" w:cs="Arial"/>
          <w:color w:val="000000" w:themeColor="text1"/>
          <w:sz w:val="20"/>
          <w:szCs w:val="20"/>
        </w:rPr>
        <w:t>reas</w:t>
      </w:r>
    </w:p>
    <w:p w14:paraId="06EDB2E8" w14:textId="1689CACC" w:rsidR="00467A25" w:rsidRPr="00A90A68" w:rsidRDefault="007E28BD" w:rsidP="00A90A68">
      <w:pPr>
        <w:spacing w:after="0" w:line="240" w:lineRule="auto"/>
        <w:jc w:val="center"/>
        <w:rPr>
          <w:rFonts w:ascii="Arial" w:hAnsi="Arial" w:cs="Arial"/>
          <w:color w:val="000000" w:themeColor="text1"/>
          <w:sz w:val="20"/>
          <w:szCs w:val="20"/>
        </w:rPr>
      </w:pPr>
      <w:r w:rsidRPr="007E28BD">
        <w:rPr>
          <w:rFonts w:ascii="Arial" w:hAnsi="Arial" w:cs="Arial"/>
          <w:noProof/>
          <w:color w:val="000000" w:themeColor="text1"/>
          <w:sz w:val="20"/>
          <w:szCs w:val="20"/>
          <w:lang w:val="en-US"/>
        </w:rPr>
        <w:drawing>
          <wp:inline distT="0" distB="0" distL="0" distR="0" wp14:anchorId="2EF7E5D4" wp14:editId="5A8C50B8">
            <wp:extent cx="5613792" cy="2425148"/>
            <wp:effectExtent l="0" t="0" r="6350" b="0"/>
            <wp:docPr id="9" name="Picture 9" descr="C:\Users\rmagcai\OneDrive - University of Johannesburg\Documents\IOHA\Rainny\IOHA Strategy June 2014\Revised Documents\K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magcai\OneDrive - University of Johannesburg\Documents\IOHA\Rainny\IOHA Strategy June 2014\Revised Documents\KP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9330" cy="2440501"/>
                    </a:xfrm>
                    <a:prstGeom prst="rect">
                      <a:avLst/>
                    </a:prstGeom>
                    <a:noFill/>
                    <a:ln>
                      <a:noFill/>
                    </a:ln>
                  </pic:spPr>
                </pic:pic>
              </a:graphicData>
            </a:graphic>
          </wp:inline>
        </w:drawing>
      </w:r>
    </w:p>
    <w:p w14:paraId="40EAB04E" w14:textId="77777777" w:rsidR="00626CFC" w:rsidRDefault="00626CFC" w:rsidP="00AD0983">
      <w:pPr>
        <w:autoSpaceDE w:val="0"/>
        <w:autoSpaceDN w:val="0"/>
        <w:adjustRightInd w:val="0"/>
        <w:spacing w:after="0" w:line="240" w:lineRule="auto"/>
        <w:jc w:val="both"/>
        <w:rPr>
          <w:rFonts w:ascii="Arial" w:hAnsi="Arial" w:cs="Arial"/>
          <w:color w:val="000000"/>
        </w:rPr>
      </w:pPr>
    </w:p>
    <w:p w14:paraId="651AC8B3" w14:textId="77777777" w:rsidR="00DB3A45" w:rsidRDefault="00DB3A45" w:rsidP="00DB3A45">
      <w:pPr>
        <w:autoSpaceDE w:val="0"/>
        <w:autoSpaceDN w:val="0"/>
        <w:adjustRightInd w:val="0"/>
        <w:spacing w:after="0" w:line="360" w:lineRule="auto"/>
        <w:jc w:val="both"/>
        <w:rPr>
          <w:rFonts w:ascii="Arial" w:hAnsi="Arial" w:cs="Arial"/>
          <w:color w:val="000000"/>
        </w:rPr>
      </w:pPr>
      <w:r w:rsidRPr="00620F85">
        <w:rPr>
          <w:rFonts w:ascii="Arial" w:hAnsi="Arial" w:cs="Arial"/>
          <w:color w:val="000000" w:themeColor="text1"/>
        </w:rPr>
        <w:t xml:space="preserve">HEAIDS </w:t>
      </w:r>
      <w:r>
        <w:rPr>
          <w:rFonts w:ascii="Arial" w:hAnsi="Arial" w:cs="Arial"/>
          <w:color w:val="000000"/>
        </w:rPr>
        <w:t>provided</w:t>
      </w:r>
      <w:r w:rsidRPr="00620F85">
        <w:rPr>
          <w:rFonts w:ascii="Arial" w:hAnsi="Arial" w:cs="Arial"/>
          <w:color w:val="000000"/>
        </w:rPr>
        <w:t xml:space="preserve"> the framework for responding effectively to a crisis evident in the higher education environment.  </w:t>
      </w:r>
      <w:r>
        <w:rPr>
          <w:rFonts w:ascii="Arial" w:hAnsi="Arial" w:cs="Arial"/>
          <w:color w:val="000000"/>
        </w:rPr>
        <w:t xml:space="preserve">The revised policy framework there has to be a conscious shift </w:t>
      </w:r>
      <w:r w:rsidRPr="00620F85">
        <w:rPr>
          <w:rFonts w:ascii="Arial" w:hAnsi="Arial" w:cs="Arial"/>
          <w:color w:val="000000"/>
        </w:rPr>
        <w:t xml:space="preserve">that provides the requirement for new structural possibilities </w:t>
      </w:r>
      <w:r>
        <w:rPr>
          <w:rFonts w:ascii="Arial" w:hAnsi="Arial" w:cs="Arial"/>
          <w:color w:val="000000"/>
        </w:rPr>
        <w:t>in the integration of HIV, TB and STI’s response</w:t>
      </w:r>
      <w:r w:rsidRPr="00620F85">
        <w:rPr>
          <w:rFonts w:ascii="Arial" w:hAnsi="Arial" w:cs="Arial"/>
          <w:color w:val="000000"/>
        </w:rPr>
        <w:t xml:space="preserve"> within the holistic health and wellness programme. In an interconnected higher education system, the problems are perhaps symptomatic of more widespread </w:t>
      </w:r>
      <w:r>
        <w:rPr>
          <w:rFonts w:ascii="Arial" w:hAnsi="Arial" w:cs="Arial"/>
          <w:color w:val="000000"/>
        </w:rPr>
        <w:t>social</w:t>
      </w:r>
      <w:r w:rsidRPr="00620F85">
        <w:rPr>
          <w:rFonts w:ascii="Arial" w:hAnsi="Arial" w:cs="Arial"/>
          <w:color w:val="000000"/>
        </w:rPr>
        <w:t xml:space="preserve"> challenges</w:t>
      </w:r>
      <w:r>
        <w:rPr>
          <w:rFonts w:ascii="Arial" w:hAnsi="Arial" w:cs="Arial"/>
          <w:color w:val="000000"/>
        </w:rPr>
        <w:t>.</w:t>
      </w:r>
      <w:r w:rsidRPr="00620F85">
        <w:rPr>
          <w:rFonts w:ascii="Arial" w:hAnsi="Arial" w:cs="Arial"/>
          <w:color w:val="000000"/>
        </w:rPr>
        <w:t xml:space="preserve">  The response internationally provides a basis for a more rigorous action. It requires a transformation in thinking on the part of the social impacts considering the University's vision. The incremental challenges and opportunities encourage </w:t>
      </w:r>
      <w:r>
        <w:rPr>
          <w:rFonts w:ascii="Arial" w:hAnsi="Arial" w:cs="Arial"/>
          <w:color w:val="000000"/>
        </w:rPr>
        <w:t>the U</w:t>
      </w:r>
      <w:r w:rsidRPr="00620F85">
        <w:rPr>
          <w:rFonts w:ascii="Arial" w:hAnsi="Arial" w:cs="Arial"/>
          <w:color w:val="000000"/>
        </w:rPr>
        <w:t xml:space="preserve">niversity to self-reflect on the strategy policies, and programmes they have in place for dealing with </w:t>
      </w:r>
      <w:r>
        <w:rPr>
          <w:rFonts w:ascii="Arial" w:hAnsi="Arial" w:cs="Arial"/>
          <w:color w:val="000000"/>
        </w:rPr>
        <w:t>the</w:t>
      </w:r>
      <w:r w:rsidRPr="00620F85">
        <w:rPr>
          <w:rFonts w:ascii="Arial" w:hAnsi="Arial" w:cs="Arial"/>
          <w:color w:val="000000"/>
        </w:rPr>
        <w:t xml:space="preserve"> potential threat </w:t>
      </w:r>
      <w:r>
        <w:rPr>
          <w:rFonts w:ascii="Arial" w:hAnsi="Arial" w:cs="Arial"/>
          <w:color w:val="000000"/>
        </w:rPr>
        <w:t>of HIV, TB and STI’s</w:t>
      </w:r>
      <w:r w:rsidRPr="00620F85">
        <w:rPr>
          <w:rFonts w:ascii="Arial" w:hAnsi="Arial" w:cs="Arial"/>
          <w:color w:val="000000"/>
        </w:rPr>
        <w:t xml:space="preserve"> prevalence to move swiftly towards the reduction of new incidents.</w:t>
      </w:r>
      <w:r>
        <w:rPr>
          <w:rFonts w:ascii="Arial" w:hAnsi="Arial" w:cs="Arial"/>
          <w:color w:val="000000"/>
        </w:rPr>
        <w:t xml:space="preserve">  </w:t>
      </w:r>
    </w:p>
    <w:p w14:paraId="35FCD362" w14:textId="0FEFC9B4" w:rsidR="00233851" w:rsidRDefault="004741C5" w:rsidP="00C018E8">
      <w:pPr>
        <w:autoSpaceDE w:val="0"/>
        <w:autoSpaceDN w:val="0"/>
        <w:adjustRightInd w:val="0"/>
        <w:spacing w:after="0" w:line="360" w:lineRule="auto"/>
        <w:jc w:val="both"/>
        <w:rPr>
          <w:rFonts w:ascii="Arial" w:hAnsi="Arial" w:cs="Arial"/>
          <w:bCs/>
          <w:iCs/>
          <w:color w:val="000000" w:themeColor="text1"/>
        </w:rPr>
      </w:pPr>
      <w:r w:rsidRPr="00052432">
        <w:rPr>
          <w:rFonts w:ascii="Arial" w:hAnsi="Arial" w:cs="Arial"/>
          <w:bCs/>
          <w:iCs/>
          <w:color w:val="000000" w:themeColor="text1"/>
        </w:rPr>
        <w:t xml:space="preserve">A </w:t>
      </w:r>
      <w:r w:rsidR="002F2071">
        <w:rPr>
          <w:rFonts w:ascii="Arial" w:hAnsi="Arial" w:cs="Arial"/>
          <w:bCs/>
          <w:iCs/>
          <w:color w:val="000000" w:themeColor="text1"/>
        </w:rPr>
        <w:t xml:space="preserve">2012 – 2016 performance </w:t>
      </w:r>
      <w:r>
        <w:rPr>
          <w:rFonts w:ascii="Arial" w:hAnsi="Arial" w:cs="Arial"/>
          <w:bCs/>
          <w:iCs/>
          <w:color w:val="000000" w:themeColor="text1"/>
        </w:rPr>
        <w:t xml:space="preserve">progress review </w:t>
      </w:r>
      <w:r w:rsidRPr="00052432">
        <w:rPr>
          <w:rFonts w:ascii="Arial" w:hAnsi="Arial" w:cs="Arial"/>
          <w:bCs/>
          <w:iCs/>
          <w:color w:val="000000" w:themeColor="text1"/>
        </w:rPr>
        <w:t xml:space="preserve">is outlined </w:t>
      </w:r>
      <w:r w:rsidR="000F6FD0">
        <w:rPr>
          <w:rFonts w:ascii="Arial" w:hAnsi="Arial" w:cs="Arial"/>
          <w:bCs/>
          <w:iCs/>
          <w:color w:val="000000" w:themeColor="text1"/>
        </w:rPr>
        <w:t xml:space="preserve">in the next page and </w:t>
      </w:r>
      <w:r>
        <w:rPr>
          <w:rFonts w:ascii="Arial" w:hAnsi="Arial" w:cs="Arial"/>
          <w:bCs/>
          <w:iCs/>
          <w:color w:val="000000" w:themeColor="text1"/>
        </w:rPr>
        <w:t>show</w:t>
      </w:r>
      <w:r w:rsidR="000F6FD0">
        <w:rPr>
          <w:rFonts w:ascii="Arial" w:hAnsi="Arial" w:cs="Arial"/>
          <w:bCs/>
          <w:iCs/>
          <w:color w:val="000000" w:themeColor="text1"/>
        </w:rPr>
        <w:t xml:space="preserve">s </w:t>
      </w:r>
      <w:r w:rsidR="00AB6EFD">
        <w:rPr>
          <w:rFonts w:ascii="Arial" w:hAnsi="Arial" w:cs="Arial"/>
          <w:bCs/>
          <w:iCs/>
          <w:color w:val="000000" w:themeColor="text1"/>
        </w:rPr>
        <w:t xml:space="preserve">key </w:t>
      </w:r>
      <w:r w:rsidRPr="00052432">
        <w:rPr>
          <w:rFonts w:ascii="Arial" w:hAnsi="Arial" w:cs="Arial"/>
          <w:bCs/>
          <w:iCs/>
          <w:color w:val="000000" w:themeColor="text1"/>
        </w:rPr>
        <w:t xml:space="preserve">highlights </w:t>
      </w:r>
      <w:r w:rsidR="00AB6EFD">
        <w:rPr>
          <w:rFonts w:ascii="Arial" w:hAnsi="Arial" w:cs="Arial"/>
          <w:bCs/>
          <w:iCs/>
          <w:color w:val="000000" w:themeColor="text1"/>
        </w:rPr>
        <w:t>despite some challenges during the reporting period</w:t>
      </w:r>
      <w:r w:rsidRPr="00052432">
        <w:rPr>
          <w:rFonts w:ascii="Arial" w:hAnsi="Arial" w:cs="Arial"/>
          <w:bCs/>
          <w:iCs/>
          <w:color w:val="000000" w:themeColor="text1"/>
        </w:rPr>
        <w:t>:</w:t>
      </w:r>
    </w:p>
    <w:p w14:paraId="3F462773" w14:textId="77777777" w:rsidR="00233851" w:rsidRDefault="00233851" w:rsidP="00C018E8">
      <w:pPr>
        <w:autoSpaceDE w:val="0"/>
        <w:autoSpaceDN w:val="0"/>
        <w:adjustRightInd w:val="0"/>
        <w:spacing w:after="0" w:line="360" w:lineRule="auto"/>
        <w:jc w:val="both"/>
        <w:rPr>
          <w:rFonts w:ascii="Arial" w:hAnsi="Arial" w:cs="Arial"/>
          <w:bCs/>
          <w:iCs/>
          <w:color w:val="000000" w:themeColor="text1"/>
        </w:rPr>
      </w:pPr>
    </w:p>
    <w:p w14:paraId="0164403F" w14:textId="56179020" w:rsidR="004741C5" w:rsidRPr="00A90A68" w:rsidRDefault="004741C5" w:rsidP="00AB6EFD">
      <w:pPr>
        <w:spacing w:after="0" w:line="240" w:lineRule="auto"/>
        <w:jc w:val="both"/>
        <w:rPr>
          <w:rFonts w:ascii="Arial" w:hAnsi="Arial" w:cs="Arial"/>
          <w:bCs/>
          <w:iCs/>
          <w:color w:val="000000" w:themeColor="text1"/>
          <w:sz w:val="20"/>
          <w:szCs w:val="20"/>
        </w:rPr>
      </w:pPr>
      <w:r w:rsidRPr="00A90A68">
        <w:rPr>
          <w:rFonts w:ascii="Arial" w:hAnsi="Arial" w:cs="Arial"/>
          <w:b/>
          <w:bCs/>
          <w:iCs/>
          <w:color w:val="000000" w:themeColor="text1"/>
          <w:sz w:val="20"/>
          <w:szCs w:val="20"/>
        </w:rPr>
        <w:lastRenderedPageBreak/>
        <w:t>Table 3.1:</w:t>
      </w:r>
      <w:r w:rsidRPr="00A90A68">
        <w:rPr>
          <w:rFonts w:ascii="Arial" w:hAnsi="Arial" w:cs="Arial"/>
          <w:bCs/>
          <w:iCs/>
          <w:color w:val="000000" w:themeColor="text1"/>
          <w:sz w:val="20"/>
          <w:szCs w:val="20"/>
        </w:rPr>
        <w:t xml:space="preserve"> </w:t>
      </w:r>
      <w:r w:rsidR="00CF32B8" w:rsidRPr="00A90A68">
        <w:rPr>
          <w:rFonts w:ascii="Arial" w:hAnsi="Arial" w:cs="Arial"/>
          <w:bCs/>
          <w:iCs/>
          <w:color w:val="000000" w:themeColor="text1"/>
          <w:sz w:val="20"/>
          <w:szCs w:val="20"/>
        </w:rPr>
        <w:t xml:space="preserve">2012-2016 </w:t>
      </w:r>
      <w:r w:rsidR="00BD0463">
        <w:rPr>
          <w:rFonts w:ascii="Arial" w:hAnsi="Arial" w:cs="Arial"/>
          <w:bCs/>
          <w:iCs/>
          <w:color w:val="000000" w:themeColor="text1"/>
          <w:sz w:val="20"/>
          <w:szCs w:val="20"/>
        </w:rPr>
        <w:t>UJ</w:t>
      </w:r>
      <w:r w:rsidR="00CF32B8" w:rsidRPr="00A90A68">
        <w:rPr>
          <w:rFonts w:ascii="Arial" w:hAnsi="Arial" w:cs="Arial"/>
          <w:bCs/>
          <w:iCs/>
          <w:color w:val="000000" w:themeColor="text1"/>
          <w:sz w:val="20"/>
          <w:szCs w:val="20"/>
        </w:rPr>
        <w:t xml:space="preserve"> Performance review</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6237"/>
      </w:tblGrid>
      <w:tr w:rsidR="000907EA" w:rsidRPr="00E573AE" w14:paraId="51B43621" w14:textId="77777777" w:rsidTr="000907EA">
        <w:tc>
          <w:tcPr>
            <w:tcW w:w="2694" w:type="dxa"/>
            <w:shd w:val="clear" w:color="auto" w:fill="FFC000"/>
          </w:tcPr>
          <w:p w14:paraId="7E015FB7" w14:textId="77777777" w:rsidR="000907EA" w:rsidRPr="0065735E" w:rsidRDefault="000907EA" w:rsidP="0046111F">
            <w:pPr>
              <w:spacing w:before="120" w:after="120"/>
              <w:jc w:val="center"/>
              <w:rPr>
                <w:rFonts w:ascii="Arial" w:hAnsi="Arial" w:cs="Arial"/>
                <w:b/>
                <w:bCs/>
                <w:iCs/>
                <w:color w:val="000000" w:themeColor="text1"/>
                <w:sz w:val="20"/>
                <w:szCs w:val="20"/>
              </w:rPr>
            </w:pPr>
            <w:r>
              <w:rPr>
                <w:rFonts w:ascii="Arial" w:hAnsi="Arial" w:cs="Arial"/>
                <w:b/>
                <w:bCs/>
                <w:iCs/>
                <w:color w:val="000000" w:themeColor="text1"/>
                <w:sz w:val="20"/>
                <w:szCs w:val="20"/>
              </w:rPr>
              <w:t>Measurement domain</w:t>
            </w:r>
          </w:p>
        </w:tc>
        <w:tc>
          <w:tcPr>
            <w:tcW w:w="283" w:type="dxa"/>
            <w:shd w:val="clear" w:color="auto" w:fill="FFC000"/>
          </w:tcPr>
          <w:p w14:paraId="15C1DD7B" w14:textId="77777777" w:rsidR="000907EA" w:rsidRPr="0065735E" w:rsidRDefault="000907EA" w:rsidP="0046111F">
            <w:pPr>
              <w:spacing w:before="120" w:after="120"/>
              <w:jc w:val="center"/>
              <w:rPr>
                <w:rFonts w:ascii="Arial" w:hAnsi="Arial" w:cs="Arial"/>
                <w:b/>
                <w:bCs/>
                <w:iCs/>
                <w:color w:val="000000" w:themeColor="text1"/>
                <w:sz w:val="20"/>
                <w:szCs w:val="20"/>
              </w:rPr>
            </w:pPr>
          </w:p>
        </w:tc>
        <w:tc>
          <w:tcPr>
            <w:tcW w:w="6237" w:type="dxa"/>
            <w:shd w:val="clear" w:color="auto" w:fill="FFC000"/>
          </w:tcPr>
          <w:p w14:paraId="495A6936" w14:textId="51A0C078" w:rsidR="000907EA" w:rsidRPr="0065735E" w:rsidRDefault="000907EA" w:rsidP="0046111F">
            <w:pPr>
              <w:spacing w:before="120" w:after="120"/>
              <w:jc w:val="center"/>
              <w:rPr>
                <w:rFonts w:ascii="Arial" w:hAnsi="Arial" w:cs="Arial"/>
                <w:b/>
                <w:bCs/>
                <w:iCs/>
                <w:color w:val="000000" w:themeColor="text1"/>
                <w:sz w:val="20"/>
                <w:szCs w:val="20"/>
              </w:rPr>
            </w:pPr>
            <w:r w:rsidRPr="0065735E">
              <w:rPr>
                <w:rFonts w:ascii="Arial" w:hAnsi="Arial" w:cs="Arial"/>
                <w:b/>
                <w:bCs/>
                <w:iCs/>
                <w:color w:val="000000" w:themeColor="text1"/>
                <w:sz w:val="20"/>
                <w:szCs w:val="20"/>
              </w:rPr>
              <w:t>Interventions</w:t>
            </w:r>
            <w:r>
              <w:rPr>
                <w:rFonts w:ascii="Arial" w:hAnsi="Arial" w:cs="Arial"/>
                <w:b/>
                <w:bCs/>
                <w:iCs/>
                <w:color w:val="000000" w:themeColor="text1"/>
                <w:sz w:val="20"/>
                <w:szCs w:val="20"/>
              </w:rPr>
              <w:t xml:space="preserve"> and achievements</w:t>
            </w:r>
          </w:p>
        </w:tc>
      </w:tr>
      <w:tr w:rsidR="000907EA" w:rsidRPr="00E573AE" w14:paraId="3A921F7E" w14:textId="77777777" w:rsidTr="000907EA">
        <w:tc>
          <w:tcPr>
            <w:tcW w:w="2694" w:type="dxa"/>
            <w:vMerge w:val="restart"/>
            <w:tcBorders>
              <w:bottom w:val="single" w:sz="4" w:space="0" w:color="auto"/>
            </w:tcBorders>
            <w:shd w:val="clear" w:color="auto" w:fill="F2F2F2" w:themeFill="background1" w:themeFillShade="F2"/>
            <w:vAlign w:val="center"/>
          </w:tcPr>
          <w:p w14:paraId="098D6A95" w14:textId="77777777" w:rsidR="000907EA" w:rsidRPr="00DF0076" w:rsidRDefault="000907EA" w:rsidP="00EA40A7">
            <w:pPr>
              <w:jc w:val="center"/>
              <w:rPr>
                <w:rFonts w:ascii="Arial" w:eastAsia="Times New Roman" w:hAnsi="Arial" w:cs="Arial"/>
                <w:b/>
                <w:sz w:val="20"/>
                <w:szCs w:val="20"/>
              </w:rPr>
            </w:pPr>
            <w:r w:rsidRPr="00DF0076">
              <w:rPr>
                <w:rFonts w:ascii="Arial" w:eastAsia="Times New Roman" w:hAnsi="Arial" w:cs="Arial"/>
                <w:b/>
                <w:sz w:val="20"/>
                <w:szCs w:val="20"/>
              </w:rPr>
              <w:t>HIV Prevention</w:t>
            </w:r>
          </w:p>
        </w:tc>
        <w:tc>
          <w:tcPr>
            <w:tcW w:w="283" w:type="dxa"/>
          </w:tcPr>
          <w:p w14:paraId="113E7A66" w14:textId="77777777" w:rsidR="000907EA" w:rsidRPr="0092191C" w:rsidRDefault="000907EA" w:rsidP="00ED6C8B">
            <w:pPr>
              <w:jc w:val="both"/>
              <w:rPr>
                <w:rFonts w:ascii="Arial" w:hAnsi="Arial" w:cs="Arial"/>
                <w:bCs/>
                <w:iCs/>
                <w:color w:val="FF0000"/>
                <w:sz w:val="20"/>
                <w:szCs w:val="20"/>
              </w:rPr>
            </w:pPr>
          </w:p>
        </w:tc>
        <w:tc>
          <w:tcPr>
            <w:tcW w:w="6237" w:type="dxa"/>
            <w:shd w:val="clear" w:color="auto" w:fill="FFE599" w:themeFill="accent4" w:themeFillTint="66"/>
          </w:tcPr>
          <w:p w14:paraId="24EA4B3C" w14:textId="660D34AD" w:rsidR="000907EA" w:rsidRDefault="000907EA" w:rsidP="00421612">
            <w:pPr>
              <w:pStyle w:val="ListParagraph"/>
              <w:numPr>
                <w:ilvl w:val="0"/>
                <w:numId w:val="10"/>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Continued efforts to implemented the carrier Methods</w:t>
            </w:r>
            <w:r w:rsidR="00930EC1">
              <w:rPr>
                <w:rFonts w:ascii="Arial" w:hAnsi="Arial" w:cs="Arial"/>
                <w:bCs/>
                <w:iCs/>
                <w:color w:val="000000" w:themeColor="text1"/>
                <w:sz w:val="20"/>
                <w:szCs w:val="20"/>
              </w:rPr>
              <w:t>.</w:t>
            </w:r>
          </w:p>
          <w:p w14:paraId="4B550EC5" w14:textId="2EB7CEA6" w:rsidR="000907EA" w:rsidRPr="0098779A" w:rsidRDefault="000907EA" w:rsidP="00421612">
            <w:pPr>
              <w:pStyle w:val="ListParagraph"/>
              <w:numPr>
                <w:ilvl w:val="0"/>
                <w:numId w:val="10"/>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Improved the male and female condom distribution</w:t>
            </w:r>
          </w:p>
        </w:tc>
      </w:tr>
      <w:tr w:rsidR="000907EA" w:rsidRPr="00E573AE" w14:paraId="05354C80" w14:textId="77777777" w:rsidTr="000907EA">
        <w:tc>
          <w:tcPr>
            <w:tcW w:w="2694" w:type="dxa"/>
            <w:vMerge/>
            <w:tcBorders>
              <w:bottom w:val="single" w:sz="4" w:space="0" w:color="auto"/>
            </w:tcBorders>
            <w:shd w:val="clear" w:color="auto" w:fill="F2F2F2" w:themeFill="background1" w:themeFillShade="F2"/>
            <w:vAlign w:val="center"/>
          </w:tcPr>
          <w:p w14:paraId="12CF0908" w14:textId="77777777" w:rsidR="000907EA" w:rsidRPr="00DF0076" w:rsidRDefault="000907EA" w:rsidP="00EA40A7">
            <w:pPr>
              <w:jc w:val="center"/>
              <w:rPr>
                <w:rFonts w:ascii="Arial" w:eastAsia="Times New Roman" w:hAnsi="Arial" w:cs="Arial"/>
                <w:b/>
                <w:sz w:val="20"/>
                <w:szCs w:val="20"/>
              </w:rPr>
            </w:pPr>
          </w:p>
        </w:tc>
        <w:tc>
          <w:tcPr>
            <w:tcW w:w="283" w:type="dxa"/>
          </w:tcPr>
          <w:p w14:paraId="2B9A2CBB" w14:textId="77777777" w:rsidR="000907EA" w:rsidRPr="0092191C" w:rsidRDefault="000907EA" w:rsidP="00ED6C8B">
            <w:pPr>
              <w:jc w:val="both"/>
              <w:rPr>
                <w:rFonts w:ascii="Arial" w:hAnsi="Arial" w:cs="Arial"/>
                <w:bCs/>
                <w:iCs/>
                <w:color w:val="FF0000"/>
                <w:sz w:val="20"/>
                <w:szCs w:val="20"/>
              </w:rPr>
            </w:pPr>
          </w:p>
        </w:tc>
        <w:tc>
          <w:tcPr>
            <w:tcW w:w="6237" w:type="dxa"/>
            <w:shd w:val="clear" w:color="auto" w:fill="FFE599" w:themeFill="accent4" w:themeFillTint="66"/>
          </w:tcPr>
          <w:p w14:paraId="54B2DDF2" w14:textId="6899DEDE" w:rsidR="000907EA" w:rsidRPr="0098779A" w:rsidRDefault="000907EA" w:rsidP="00421612">
            <w:pPr>
              <w:pStyle w:val="ListParagraph"/>
              <w:numPr>
                <w:ilvl w:val="0"/>
                <w:numId w:val="10"/>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Encouraged and improved awareness on circumcision as a preventative measure.</w:t>
            </w:r>
          </w:p>
        </w:tc>
      </w:tr>
      <w:tr w:rsidR="000907EA" w:rsidRPr="00E573AE" w14:paraId="1E02DE74" w14:textId="77777777" w:rsidTr="000907EA">
        <w:tc>
          <w:tcPr>
            <w:tcW w:w="2694" w:type="dxa"/>
            <w:vMerge/>
            <w:tcBorders>
              <w:bottom w:val="single" w:sz="4" w:space="0" w:color="auto"/>
            </w:tcBorders>
            <w:shd w:val="clear" w:color="auto" w:fill="F2F2F2" w:themeFill="background1" w:themeFillShade="F2"/>
            <w:vAlign w:val="center"/>
          </w:tcPr>
          <w:p w14:paraId="68C48AC9" w14:textId="77777777" w:rsidR="000907EA" w:rsidRPr="00DF0076" w:rsidRDefault="000907EA" w:rsidP="00EA40A7">
            <w:pPr>
              <w:jc w:val="center"/>
              <w:rPr>
                <w:rFonts w:ascii="Arial" w:eastAsia="Times New Roman" w:hAnsi="Arial" w:cs="Arial"/>
                <w:b/>
                <w:sz w:val="20"/>
                <w:szCs w:val="20"/>
              </w:rPr>
            </w:pPr>
          </w:p>
        </w:tc>
        <w:tc>
          <w:tcPr>
            <w:tcW w:w="283" w:type="dxa"/>
          </w:tcPr>
          <w:p w14:paraId="570D3B60" w14:textId="77777777" w:rsidR="000907EA" w:rsidRPr="0092191C" w:rsidRDefault="000907EA" w:rsidP="00ED6C8B">
            <w:pPr>
              <w:jc w:val="both"/>
              <w:rPr>
                <w:rFonts w:ascii="Arial" w:hAnsi="Arial" w:cs="Arial"/>
                <w:bCs/>
                <w:iCs/>
                <w:color w:val="FF0000"/>
                <w:sz w:val="20"/>
                <w:szCs w:val="20"/>
              </w:rPr>
            </w:pPr>
          </w:p>
        </w:tc>
        <w:tc>
          <w:tcPr>
            <w:tcW w:w="6237" w:type="dxa"/>
            <w:shd w:val="clear" w:color="auto" w:fill="FFE599" w:themeFill="accent4" w:themeFillTint="66"/>
          </w:tcPr>
          <w:p w14:paraId="31ABC378" w14:textId="3C2B0712" w:rsidR="000907EA" w:rsidRPr="0098779A" w:rsidRDefault="000907EA" w:rsidP="00421612">
            <w:pPr>
              <w:pStyle w:val="ListParagraph"/>
              <w:numPr>
                <w:ilvl w:val="0"/>
                <w:numId w:val="10"/>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Improved awareness campaigns and communication in various platforms and media.</w:t>
            </w:r>
          </w:p>
        </w:tc>
      </w:tr>
      <w:tr w:rsidR="000907EA" w:rsidRPr="00E573AE" w14:paraId="74A9179F" w14:textId="77777777" w:rsidTr="000907EA">
        <w:trPr>
          <w:trHeight w:val="66"/>
        </w:trPr>
        <w:tc>
          <w:tcPr>
            <w:tcW w:w="2694" w:type="dxa"/>
            <w:tcBorders>
              <w:top w:val="single" w:sz="4" w:space="0" w:color="auto"/>
              <w:bottom w:val="single" w:sz="4" w:space="0" w:color="auto"/>
            </w:tcBorders>
            <w:shd w:val="clear" w:color="auto" w:fill="F2F2F2" w:themeFill="background1" w:themeFillShade="F2"/>
            <w:vAlign w:val="center"/>
          </w:tcPr>
          <w:p w14:paraId="346CB259" w14:textId="77777777" w:rsidR="000907EA" w:rsidRPr="00DF0076" w:rsidRDefault="000907EA" w:rsidP="00EA40A7">
            <w:pPr>
              <w:jc w:val="center"/>
              <w:rPr>
                <w:rFonts w:ascii="Arial" w:hAnsi="Arial" w:cs="Arial"/>
                <w:b/>
                <w:bCs/>
                <w:iCs/>
                <w:color w:val="FF0000"/>
                <w:sz w:val="20"/>
                <w:szCs w:val="20"/>
              </w:rPr>
            </w:pPr>
            <w:r w:rsidRPr="00DF0076">
              <w:rPr>
                <w:rFonts w:ascii="Arial" w:hAnsi="Arial" w:cs="Arial"/>
                <w:b/>
                <w:bCs/>
                <w:iCs/>
                <w:color w:val="000000" w:themeColor="text1"/>
                <w:sz w:val="20"/>
                <w:szCs w:val="20"/>
              </w:rPr>
              <w:t>HIV Counselling and Testing (HCT)</w:t>
            </w:r>
          </w:p>
        </w:tc>
        <w:tc>
          <w:tcPr>
            <w:tcW w:w="283" w:type="dxa"/>
          </w:tcPr>
          <w:p w14:paraId="4902CCE9" w14:textId="77777777" w:rsidR="000907EA" w:rsidRPr="0092191C" w:rsidRDefault="000907EA" w:rsidP="00ED6C8B">
            <w:pPr>
              <w:jc w:val="both"/>
              <w:rPr>
                <w:rFonts w:ascii="Arial" w:hAnsi="Arial" w:cs="Arial"/>
                <w:bCs/>
                <w:iCs/>
                <w:color w:val="FF0000"/>
                <w:sz w:val="20"/>
                <w:szCs w:val="20"/>
              </w:rPr>
            </w:pPr>
          </w:p>
        </w:tc>
        <w:tc>
          <w:tcPr>
            <w:tcW w:w="6237" w:type="dxa"/>
            <w:tcBorders>
              <w:top w:val="single" w:sz="4" w:space="0" w:color="auto"/>
            </w:tcBorders>
            <w:shd w:val="clear" w:color="auto" w:fill="FFE599" w:themeFill="accent4" w:themeFillTint="66"/>
          </w:tcPr>
          <w:p w14:paraId="0B7BD28D" w14:textId="7BA28EF3" w:rsidR="000907EA" w:rsidRPr="00EE7C42"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 xml:space="preserve">Conducted the </w:t>
            </w:r>
            <w:r w:rsidR="000907EA" w:rsidRPr="00EE7C42">
              <w:rPr>
                <w:rFonts w:ascii="Arial" w:hAnsi="Arial" w:cs="Arial"/>
                <w:bCs/>
                <w:iCs/>
                <w:color w:val="000000" w:themeColor="text1"/>
                <w:sz w:val="20"/>
                <w:szCs w:val="20"/>
              </w:rPr>
              <w:t>Condom/STI week</w:t>
            </w:r>
            <w:r>
              <w:rPr>
                <w:rFonts w:ascii="Arial" w:hAnsi="Arial" w:cs="Arial"/>
                <w:bCs/>
                <w:iCs/>
                <w:color w:val="000000" w:themeColor="text1"/>
                <w:sz w:val="20"/>
                <w:szCs w:val="20"/>
              </w:rPr>
              <w:t xml:space="preserve"> in February of the reporting period.</w:t>
            </w:r>
          </w:p>
          <w:p w14:paraId="28491EC6" w14:textId="2E543A39" w:rsidR="000907EA" w:rsidRPr="00EE7C42"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Facilitated the c</w:t>
            </w:r>
            <w:r w:rsidR="000907EA" w:rsidRPr="00EE7C42">
              <w:rPr>
                <w:rFonts w:ascii="Arial" w:hAnsi="Arial" w:cs="Arial"/>
                <w:bCs/>
                <w:iCs/>
                <w:color w:val="000000" w:themeColor="text1"/>
                <w:sz w:val="20"/>
                <w:szCs w:val="20"/>
              </w:rPr>
              <w:t xml:space="preserve">are </w:t>
            </w:r>
            <w:r>
              <w:rPr>
                <w:rFonts w:ascii="Arial" w:hAnsi="Arial" w:cs="Arial"/>
                <w:bCs/>
                <w:iCs/>
                <w:color w:val="000000" w:themeColor="text1"/>
                <w:sz w:val="20"/>
                <w:szCs w:val="20"/>
              </w:rPr>
              <w:t>m</w:t>
            </w:r>
            <w:r w:rsidR="000907EA" w:rsidRPr="00EE7C42">
              <w:rPr>
                <w:rFonts w:ascii="Arial" w:hAnsi="Arial" w:cs="Arial"/>
                <w:bCs/>
                <w:iCs/>
                <w:color w:val="000000" w:themeColor="text1"/>
                <w:sz w:val="20"/>
                <w:szCs w:val="20"/>
              </w:rPr>
              <w:t>onth</w:t>
            </w:r>
            <w:r>
              <w:rPr>
                <w:rFonts w:ascii="Arial" w:hAnsi="Arial" w:cs="Arial"/>
                <w:bCs/>
                <w:iCs/>
                <w:color w:val="000000" w:themeColor="text1"/>
                <w:sz w:val="20"/>
                <w:szCs w:val="20"/>
              </w:rPr>
              <w:t xml:space="preserve"> for two weeks in May periodically</w:t>
            </w:r>
            <w:r w:rsidR="000907EA" w:rsidRPr="00EE7C42">
              <w:rPr>
                <w:rFonts w:ascii="Arial" w:hAnsi="Arial" w:cs="Arial"/>
                <w:bCs/>
                <w:iCs/>
                <w:color w:val="000000" w:themeColor="text1"/>
                <w:sz w:val="20"/>
                <w:szCs w:val="20"/>
              </w:rPr>
              <w:t>;</w:t>
            </w:r>
          </w:p>
          <w:p w14:paraId="182E6A93" w14:textId="25AACEEC" w:rsidR="000907EA" w:rsidRPr="00EE7C42"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 xml:space="preserve">Staged the </w:t>
            </w:r>
            <w:r w:rsidR="000907EA" w:rsidRPr="00EE7C42">
              <w:rPr>
                <w:rFonts w:ascii="Arial" w:hAnsi="Arial" w:cs="Arial"/>
                <w:bCs/>
                <w:iCs/>
                <w:color w:val="000000" w:themeColor="text1"/>
                <w:sz w:val="20"/>
                <w:szCs w:val="20"/>
              </w:rPr>
              <w:t>HCT/Stigma knockout month</w:t>
            </w:r>
            <w:r>
              <w:rPr>
                <w:rFonts w:ascii="Arial" w:hAnsi="Arial" w:cs="Arial"/>
                <w:bCs/>
                <w:iCs/>
                <w:color w:val="000000" w:themeColor="text1"/>
                <w:sz w:val="20"/>
                <w:szCs w:val="20"/>
              </w:rPr>
              <w:t xml:space="preserve"> in August during the reporting period.</w:t>
            </w:r>
          </w:p>
          <w:p w14:paraId="47BB384F" w14:textId="35573BF5" w:rsidR="000907EA" w:rsidRPr="0098779A"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 xml:space="preserve">Conduced the </w:t>
            </w:r>
            <w:r w:rsidRPr="00EE7C42">
              <w:rPr>
                <w:rFonts w:ascii="Arial" w:hAnsi="Arial" w:cs="Arial"/>
                <w:bCs/>
                <w:iCs/>
                <w:color w:val="000000" w:themeColor="text1"/>
                <w:sz w:val="20"/>
                <w:szCs w:val="20"/>
              </w:rPr>
              <w:t>UJ WAD</w:t>
            </w:r>
            <w:r>
              <w:rPr>
                <w:rFonts w:ascii="Arial" w:hAnsi="Arial" w:cs="Arial"/>
                <w:bCs/>
                <w:iCs/>
                <w:color w:val="000000" w:themeColor="text1"/>
                <w:sz w:val="20"/>
                <w:szCs w:val="20"/>
              </w:rPr>
              <w:t xml:space="preserve"> and</w:t>
            </w:r>
            <w:r w:rsidRPr="00EE7C42">
              <w:rPr>
                <w:rFonts w:ascii="Arial" w:hAnsi="Arial" w:cs="Arial"/>
                <w:bCs/>
                <w:iCs/>
                <w:color w:val="000000" w:themeColor="text1"/>
                <w:sz w:val="20"/>
                <w:szCs w:val="20"/>
              </w:rPr>
              <w:t xml:space="preserve"> First Things First Campaign</w:t>
            </w:r>
            <w:r>
              <w:rPr>
                <w:rFonts w:ascii="Arial" w:hAnsi="Arial" w:cs="Arial"/>
                <w:bCs/>
                <w:iCs/>
                <w:color w:val="000000" w:themeColor="text1"/>
                <w:sz w:val="20"/>
                <w:szCs w:val="20"/>
              </w:rPr>
              <w:t xml:space="preserve"> during one week of each September month of the reporting period.</w:t>
            </w:r>
          </w:p>
        </w:tc>
      </w:tr>
      <w:tr w:rsidR="000907EA" w:rsidRPr="00E573AE" w14:paraId="10D6E111" w14:textId="77777777" w:rsidTr="000907EA">
        <w:tc>
          <w:tcPr>
            <w:tcW w:w="2694" w:type="dxa"/>
            <w:tcBorders>
              <w:top w:val="single" w:sz="4" w:space="0" w:color="auto"/>
              <w:bottom w:val="single" w:sz="4" w:space="0" w:color="auto"/>
            </w:tcBorders>
            <w:shd w:val="clear" w:color="auto" w:fill="F2F2F2" w:themeFill="background1" w:themeFillShade="F2"/>
            <w:vAlign w:val="center"/>
          </w:tcPr>
          <w:p w14:paraId="248FE5EC" w14:textId="77777777" w:rsidR="000907EA" w:rsidRPr="00DF0076" w:rsidRDefault="000907EA" w:rsidP="00EA40A7">
            <w:pPr>
              <w:jc w:val="center"/>
              <w:rPr>
                <w:rFonts w:ascii="Arial" w:hAnsi="Arial" w:cs="Arial"/>
                <w:b/>
                <w:bCs/>
                <w:iCs/>
                <w:color w:val="FF0000"/>
                <w:sz w:val="20"/>
                <w:szCs w:val="20"/>
              </w:rPr>
            </w:pPr>
            <w:r w:rsidRPr="00DF0076">
              <w:rPr>
                <w:rFonts w:ascii="Arial" w:hAnsi="Arial" w:cs="Arial"/>
                <w:b/>
                <w:bCs/>
                <w:iCs/>
                <w:color w:val="000000" w:themeColor="text1"/>
                <w:sz w:val="20"/>
                <w:szCs w:val="20"/>
              </w:rPr>
              <w:t>Profiling</w:t>
            </w:r>
          </w:p>
        </w:tc>
        <w:tc>
          <w:tcPr>
            <w:tcW w:w="283" w:type="dxa"/>
          </w:tcPr>
          <w:p w14:paraId="3F7442F6" w14:textId="77777777" w:rsidR="000907EA" w:rsidRPr="0092191C" w:rsidRDefault="000907EA" w:rsidP="00ED6C8B">
            <w:pPr>
              <w:jc w:val="both"/>
              <w:rPr>
                <w:rFonts w:ascii="Arial" w:hAnsi="Arial" w:cs="Arial"/>
                <w:bCs/>
                <w:iCs/>
                <w:color w:val="FF0000"/>
                <w:sz w:val="20"/>
                <w:szCs w:val="20"/>
              </w:rPr>
            </w:pPr>
          </w:p>
        </w:tc>
        <w:tc>
          <w:tcPr>
            <w:tcW w:w="6237" w:type="dxa"/>
            <w:tcBorders>
              <w:top w:val="single" w:sz="4" w:space="0" w:color="auto"/>
            </w:tcBorders>
            <w:shd w:val="clear" w:color="auto" w:fill="FFE599" w:themeFill="accent4" w:themeFillTint="66"/>
          </w:tcPr>
          <w:p w14:paraId="135F6B21" w14:textId="77777777" w:rsidR="000907EA" w:rsidRDefault="00930EC1" w:rsidP="00421612">
            <w:pPr>
              <w:pStyle w:val="ListParagraph"/>
              <w:numPr>
                <w:ilvl w:val="0"/>
                <w:numId w:val="11"/>
              </w:numPr>
              <w:ind w:left="170" w:hanging="170"/>
              <w:jc w:val="both"/>
              <w:rPr>
                <w:rFonts w:ascii="Arial" w:hAnsi="Arial" w:cs="Arial"/>
                <w:bCs/>
                <w:iCs/>
                <w:color w:val="000000" w:themeColor="text1"/>
                <w:sz w:val="20"/>
                <w:szCs w:val="20"/>
              </w:rPr>
            </w:pPr>
            <w:r w:rsidRPr="00930EC1">
              <w:rPr>
                <w:rFonts w:ascii="Arial" w:hAnsi="Arial" w:cs="Arial"/>
                <w:bCs/>
                <w:iCs/>
                <w:color w:val="000000" w:themeColor="text1"/>
                <w:sz w:val="20"/>
                <w:szCs w:val="20"/>
              </w:rPr>
              <w:t>Conducted the HIV / AIDS profiling according to g</w:t>
            </w:r>
            <w:r w:rsidR="000907EA" w:rsidRPr="00930EC1">
              <w:rPr>
                <w:rFonts w:ascii="Arial" w:hAnsi="Arial" w:cs="Arial"/>
                <w:bCs/>
                <w:iCs/>
                <w:color w:val="000000" w:themeColor="text1"/>
                <w:sz w:val="20"/>
                <w:szCs w:val="20"/>
              </w:rPr>
              <w:t>ender</w:t>
            </w:r>
            <w:r w:rsidRPr="00930EC1">
              <w:rPr>
                <w:rFonts w:ascii="Arial" w:hAnsi="Arial" w:cs="Arial"/>
                <w:bCs/>
                <w:iCs/>
                <w:color w:val="000000" w:themeColor="text1"/>
                <w:sz w:val="20"/>
                <w:szCs w:val="20"/>
              </w:rPr>
              <w:t xml:space="preserve">, </w:t>
            </w:r>
            <w:r>
              <w:rPr>
                <w:rFonts w:ascii="Arial" w:hAnsi="Arial" w:cs="Arial"/>
                <w:bCs/>
                <w:iCs/>
                <w:color w:val="000000" w:themeColor="text1"/>
                <w:sz w:val="20"/>
                <w:szCs w:val="20"/>
              </w:rPr>
              <w:t>l</w:t>
            </w:r>
            <w:r w:rsidR="000907EA" w:rsidRPr="00930EC1">
              <w:rPr>
                <w:rFonts w:ascii="Arial" w:hAnsi="Arial" w:cs="Arial"/>
                <w:bCs/>
                <w:iCs/>
                <w:color w:val="000000" w:themeColor="text1"/>
                <w:sz w:val="20"/>
                <w:szCs w:val="20"/>
              </w:rPr>
              <w:t xml:space="preserve">evel of </w:t>
            </w:r>
            <w:r>
              <w:rPr>
                <w:rFonts w:ascii="Arial" w:hAnsi="Arial" w:cs="Arial"/>
                <w:bCs/>
                <w:iCs/>
                <w:color w:val="000000" w:themeColor="text1"/>
                <w:sz w:val="20"/>
                <w:szCs w:val="20"/>
              </w:rPr>
              <w:t>s</w:t>
            </w:r>
            <w:r w:rsidR="000907EA" w:rsidRPr="00930EC1">
              <w:rPr>
                <w:rFonts w:ascii="Arial" w:hAnsi="Arial" w:cs="Arial"/>
                <w:bCs/>
                <w:iCs/>
                <w:color w:val="000000" w:themeColor="text1"/>
                <w:sz w:val="20"/>
                <w:szCs w:val="20"/>
              </w:rPr>
              <w:t>tudy</w:t>
            </w:r>
            <w:r>
              <w:rPr>
                <w:rFonts w:ascii="Arial" w:hAnsi="Arial" w:cs="Arial"/>
                <w:bCs/>
                <w:iCs/>
                <w:color w:val="000000" w:themeColor="text1"/>
                <w:sz w:val="20"/>
                <w:szCs w:val="20"/>
              </w:rPr>
              <w:t>, per f</w:t>
            </w:r>
            <w:r w:rsidR="000907EA">
              <w:rPr>
                <w:rFonts w:ascii="Arial" w:hAnsi="Arial" w:cs="Arial"/>
                <w:bCs/>
                <w:iCs/>
                <w:color w:val="000000" w:themeColor="text1"/>
                <w:sz w:val="20"/>
                <w:szCs w:val="20"/>
              </w:rPr>
              <w:t>aculty</w:t>
            </w:r>
            <w:r>
              <w:rPr>
                <w:rFonts w:ascii="Arial" w:hAnsi="Arial" w:cs="Arial"/>
                <w:bCs/>
                <w:iCs/>
                <w:color w:val="000000" w:themeColor="text1"/>
                <w:sz w:val="20"/>
                <w:szCs w:val="20"/>
              </w:rPr>
              <w:t xml:space="preserve"> and for the 1</w:t>
            </w:r>
            <w:r w:rsidRPr="00A03E2B">
              <w:rPr>
                <w:rFonts w:ascii="Arial" w:hAnsi="Arial" w:cs="Arial"/>
                <w:bCs/>
                <w:iCs/>
                <w:color w:val="000000" w:themeColor="text1"/>
                <w:sz w:val="20"/>
                <w:szCs w:val="20"/>
                <w:vertAlign w:val="superscript"/>
              </w:rPr>
              <w:t>st</w:t>
            </w:r>
            <w:r>
              <w:rPr>
                <w:rFonts w:ascii="Arial" w:hAnsi="Arial" w:cs="Arial"/>
                <w:bCs/>
                <w:iCs/>
                <w:color w:val="000000" w:themeColor="text1"/>
                <w:sz w:val="20"/>
                <w:szCs w:val="20"/>
              </w:rPr>
              <w:t xml:space="preserve"> Time Tester</w:t>
            </w:r>
            <w:r w:rsidR="00AB6EFD">
              <w:rPr>
                <w:rFonts w:ascii="Arial" w:hAnsi="Arial" w:cs="Arial"/>
                <w:bCs/>
                <w:iCs/>
                <w:color w:val="000000" w:themeColor="text1"/>
                <w:sz w:val="20"/>
                <w:szCs w:val="20"/>
              </w:rPr>
              <w:t>.</w:t>
            </w:r>
          </w:p>
          <w:p w14:paraId="22A9D8AF" w14:textId="20606FE1" w:rsidR="00AB6EFD" w:rsidRPr="0098779A" w:rsidRDefault="00AB6EFD"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Tracked the profile to understanding how the key indicators affect the population demographics.</w:t>
            </w:r>
          </w:p>
        </w:tc>
      </w:tr>
      <w:tr w:rsidR="000907EA" w:rsidRPr="00E573AE" w14:paraId="0F73ADE1" w14:textId="77777777" w:rsidTr="000907EA">
        <w:tc>
          <w:tcPr>
            <w:tcW w:w="2694" w:type="dxa"/>
            <w:tcBorders>
              <w:top w:val="single" w:sz="4" w:space="0" w:color="auto"/>
              <w:bottom w:val="single" w:sz="4" w:space="0" w:color="auto"/>
            </w:tcBorders>
            <w:shd w:val="clear" w:color="auto" w:fill="F2F2F2" w:themeFill="background1" w:themeFillShade="F2"/>
            <w:vAlign w:val="center"/>
          </w:tcPr>
          <w:p w14:paraId="50796E46" w14:textId="77777777" w:rsidR="000907EA" w:rsidRPr="00DF0076" w:rsidRDefault="000907EA" w:rsidP="00EA40A7">
            <w:pPr>
              <w:jc w:val="center"/>
              <w:rPr>
                <w:rFonts w:ascii="Arial" w:hAnsi="Arial" w:cs="Arial"/>
                <w:b/>
                <w:bCs/>
                <w:iCs/>
                <w:color w:val="000000" w:themeColor="text1"/>
                <w:sz w:val="20"/>
                <w:szCs w:val="20"/>
              </w:rPr>
            </w:pPr>
            <w:r w:rsidRPr="00DF0076">
              <w:rPr>
                <w:rFonts w:ascii="Arial" w:hAnsi="Arial" w:cs="Arial"/>
                <w:b/>
                <w:bCs/>
                <w:iCs/>
                <w:color w:val="000000" w:themeColor="text1"/>
                <w:sz w:val="20"/>
                <w:szCs w:val="20"/>
              </w:rPr>
              <w:t>HIV Prevalence</w:t>
            </w:r>
          </w:p>
        </w:tc>
        <w:tc>
          <w:tcPr>
            <w:tcW w:w="283" w:type="dxa"/>
          </w:tcPr>
          <w:p w14:paraId="5D885BA7" w14:textId="77777777" w:rsidR="000907EA" w:rsidRPr="0092191C" w:rsidRDefault="000907EA" w:rsidP="00ED6C8B">
            <w:pPr>
              <w:jc w:val="both"/>
              <w:rPr>
                <w:rFonts w:ascii="Arial" w:hAnsi="Arial" w:cs="Arial"/>
                <w:bCs/>
                <w:iCs/>
                <w:color w:val="FF0000"/>
                <w:sz w:val="20"/>
                <w:szCs w:val="20"/>
              </w:rPr>
            </w:pPr>
          </w:p>
        </w:tc>
        <w:tc>
          <w:tcPr>
            <w:tcW w:w="6237" w:type="dxa"/>
            <w:tcBorders>
              <w:top w:val="single" w:sz="4" w:space="0" w:color="auto"/>
            </w:tcBorders>
            <w:shd w:val="clear" w:color="auto" w:fill="FFE599" w:themeFill="accent4" w:themeFillTint="66"/>
          </w:tcPr>
          <w:p w14:paraId="1F4FE2FA" w14:textId="77777777" w:rsidR="000907EA" w:rsidRDefault="00F612DC"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Reduced</w:t>
            </w:r>
            <w:r w:rsidR="00930EC1">
              <w:rPr>
                <w:rFonts w:ascii="Arial" w:hAnsi="Arial" w:cs="Arial"/>
                <w:bCs/>
                <w:iCs/>
                <w:color w:val="000000" w:themeColor="text1"/>
                <w:sz w:val="20"/>
                <w:szCs w:val="20"/>
              </w:rPr>
              <w:t xml:space="preserve"> HIV prevalence based on the </w:t>
            </w:r>
            <w:r w:rsidR="000907EA">
              <w:rPr>
                <w:rFonts w:ascii="Arial" w:hAnsi="Arial" w:cs="Arial"/>
                <w:bCs/>
                <w:iCs/>
                <w:color w:val="000000" w:themeColor="text1"/>
                <w:sz w:val="20"/>
                <w:szCs w:val="20"/>
              </w:rPr>
              <w:t>number tested</w:t>
            </w:r>
            <w:r w:rsidR="00930EC1">
              <w:rPr>
                <w:rFonts w:ascii="Arial" w:hAnsi="Arial" w:cs="Arial"/>
                <w:bCs/>
                <w:iCs/>
                <w:color w:val="000000" w:themeColor="text1"/>
                <w:sz w:val="20"/>
                <w:szCs w:val="20"/>
              </w:rPr>
              <w:t>.</w:t>
            </w:r>
          </w:p>
          <w:p w14:paraId="09C9D05B" w14:textId="77777777" w:rsidR="00F612DC" w:rsidRDefault="00F612DC"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Improved voluntary testing.</w:t>
            </w:r>
          </w:p>
          <w:p w14:paraId="533108E8" w14:textId="02F4C009" w:rsidR="00F612DC" w:rsidRPr="0098779A" w:rsidRDefault="00F612DC"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 xml:space="preserve">Increased retention. </w:t>
            </w:r>
          </w:p>
        </w:tc>
      </w:tr>
      <w:tr w:rsidR="000907EA" w:rsidRPr="00E573AE" w14:paraId="4A106620" w14:textId="77777777" w:rsidTr="000907EA">
        <w:tc>
          <w:tcPr>
            <w:tcW w:w="2694" w:type="dxa"/>
            <w:vMerge w:val="restart"/>
            <w:tcBorders>
              <w:top w:val="single" w:sz="4" w:space="0" w:color="auto"/>
              <w:bottom w:val="single" w:sz="4" w:space="0" w:color="auto"/>
            </w:tcBorders>
            <w:shd w:val="clear" w:color="auto" w:fill="F2F2F2" w:themeFill="background1" w:themeFillShade="F2"/>
            <w:vAlign w:val="center"/>
          </w:tcPr>
          <w:p w14:paraId="04E44091" w14:textId="77777777" w:rsidR="000907EA" w:rsidRPr="00DF0076" w:rsidRDefault="000907EA" w:rsidP="00EA40A7">
            <w:pPr>
              <w:jc w:val="center"/>
              <w:rPr>
                <w:rFonts w:ascii="Arial" w:hAnsi="Arial" w:cs="Arial"/>
                <w:b/>
                <w:bCs/>
                <w:iCs/>
                <w:color w:val="000000" w:themeColor="text1"/>
                <w:sz w:val="20"/>
                <w:szCs w:val="20"/>
              </w:rPr>
            </w:pPr>
            <w:r w:rsidRPr="00DF0076">
              <w:rPr>
                <w:rFonts w:ascii="Arial" w:hAnsi="Arial" w:cs="Arial"/>
                <w:b/>
                <w:bCs/>
                <w:iCs/>
                <w:color w:val="000000" w:themeColor="text1"/>
                <w:sz w:val="20"/>
                <w:szCs w:val="20"/>
              </w:rPr>
              <w:t>HIV Care and support</w:t>
            </w:r>
          </w:p>
        </w:tc>
        <w:tc>
          <w:tcPr>
            <w:tcW w:w="283" w:type="dxa"/>
          </w:tcPr>
          <w:p w14:paraId="438DA862" w14:textId="77777777" w:rsidR="000907EA" w:rsidRPr="0092191C" w:rsidRDefault="000907EA" w:rsidP="00ED6C8B">
            <w:pPr>
              <w:jc w:val="both"/>
              <w:rPr>
                <w:rFonts w:ascii="Arial" w:hAnsi="Arial" w:cs="Arial"/>
                <w:bCs/>
                <w:iCs/>
                <w:color w:val="FF0000"/>
                <w:sz w:val="20"/>
                <w:szCs w:val="20"/>
              </w:rPr>
            </w:pPr>
          </w:p>
        </w:tc>
        <w:tc>
          <w:tcPr>
            <w:tcW w:w="6237" w:type="dxa"/>
            <w:tcBorders>
              <w:top w:val="single" w:sz="4" w:space="0" w:color="auto"/>
            </w:tcBorders>
            <w:shd w:val="clear" w:color="auto" w:fill="FFE599" w:themeFill="accent4" w:themeFillTint="66"/>
          </w:tcPr>
          <w:p w14:paraId="2C8189CD" w14:textId="545B45D5" w:rsidR="000907EA" w:rsidRPr="0098779A"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Enforced l</w:t>
            </w:r>
            <w:r w:rsidR="000907EA">
              <w:rPr>
                <w:rFonts w:ascii="Arial" w:hAnsi="Arial" w:cs="Arial"/>
                <w:bCs/>
                <w:iCs/>
                <w:color w:val="000000" w:themeColor="text1"/>
                <w:sz w:val="20"/>
                <w:szCs w:val="20"/>
              </w:rPr>
              <w:t>inkage to care at UJ or external</w:t>
            </w:r>
            <w:r>
              <w:rPr>
                <w:rFonts w:ascii="Arial" w:hAnsi="Arial" w:cs="Arial"/>
                <w:bCs/>
                <w:iCs/>
                <w:color w:val="000000" w:themeColor="text1"/>
                <w:sz w:val="20"/>
                <w:szCs w:val="20"/>
              </w:rPr>
              <w:t>.</w:t>
            </w:r>
          </w:p>
        </w:tc>
      </w:tr>
      <w:tr w:rsidR="000907EA" w:rsidRPr="00E573AE" w14:paraId="4275AF24" w14:textId="77777777" w:rsidTr="000907EA">
        <w:tc>
          <w:tcPr>
            <w:tcW w:w="2694" w:type="dxa"/>
            <w:vMerge/>
            <w:tcBorders>
              <w:bottom w:val="single" w:sz="4" w:space="0" w:color="auto"/>
            </w:tcBorders>
            <w:shd w:val="clear" w:color="auto" w:fill="F2F2F2" w:themeFill="background1" w:themeFillShade="F2"/>
            <w:vAlign w:val="center"/>
          </w:tcPr>
          <w:p w14:paraId="722ABEC7" w14:textId="77777777" w:rsidR="000907EA" w:rsidRPr="00DF0076" w:rsidRDefault="000907EA" w:rsidP="00EA40A7">
            <w:pPr>
              <w:jc w:val="center"/>
              <w:rPr>
                <w:rFonts w:ascii="Arial" w:hAnsi="Arial" w:cs="Arial"/>
                <w:b/>
                <w:bCs/>
                <w:iCs/>
                <w:color w:val="000000" w:themeColor="text1"/>
                <w:sz w:val="20"/>
                <w:szCs w:val="20"/>
              </w:rPr>
            </w:pPr>
          </w:p>
        </w:tc>
        <w:tc>
          <w:tcPr>
            <w:tcW w:w="283" w:type="dxa"/>
          </w:tcPr>
          <w:p w14:paraId="6CE5BA5F" w14:textId="77777777" w:rsidR="000907EA" w:rsidRPr="0092191C" w:rsidRDefault="000907EA" w:rsidP="00ED6C8B">
            <w:pPr>
              <w:jc w:val="both"/>
              <w:rPr>
                <w:rFonts w:ascii="Arial" w:hAnsi="Arial" w:cs="Arial"/>
                <w:bCs/>
                <w:iCs/>
                <w:color w:val="FF0000"/>
                <w:sz w:val="20"/>
                <w:szCs w:val="20"/>
              </w:rPr>
            </w:pPr>
          </w:p>
        </w:tc>
        <w:tc>
          <w:tcPr>
            <w:tcW w:w="6237" w:type="dxa"/>
            <w:shd w:val="clear" w:color="auto" w:fill="FFE599" w:themeFill="accent4" w:themeFillTint="66"/>
          </w:tcPr>
          <w:p w14:paraId="442BC5DF" w14:textId="7AB4E4C0" w:rsidR="000907EA" w:rsidRPr="0098779A"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Maintained</w:t>
            </w:r>
            <w:r w:rsidR="00FC6639">
              <w:rPr>
                <w:rFonts w:ascii="Arial" w:hAnsi="Arial" w:cs="Arial"/>
                <w:bCs/>
                <w:iCs/>
                <w:color w:val="000000" w:themeColor="text1"/>
                <w:sz w:val="20"/>
                <w:szCs w:val="20"/>
              </w:rPr>
              <w:t xml:space="preserve"> </w:t>
            </w:r>
            <w:r w:rsidR="00A84D84">
              <w:rPr>
                <w:rFonts w:ascii="Arial" w:hAnsi="Arial" w:cs="Arial"/>
                <w:bCs/>
                <w:iCs/>
                <w:color w:val="000000" w:themeColor="text1"/>
                <w:sz w:val="20"/>
                <w:szCs w:val="20"/>
              </w:rPr>
              <w:t xml:space="preserve">efforts to increase </w:t>
            </w:r>
            <w:r w:rsidR="000907EA">
              <w:rPr>
                <w:rFonts w:ascii="Arial" w:hAnsi="Arial" w:cs="Arial"/>
                <w:bCs/>
                <w:iCs/>
                <w:color w:val="000000" w:themeColor="text1"/>
                <w:sz w:val="20"/>
                <w:szCs w:val="20"/>
              </w:rPr>
              <w:t xml:space="preserve">24hr </w:t>
            </w:r>
            <w:r>
              <w:rPr>
                <w:rFonts w:ascii="Arial" w:hAnsi="Arial" w:cs="Arial"/>
                <w:bCs/>
                <w:iCs/>
                <w:color w:val="000000" w:themeColor="text1"/>
                <w:sz w:val="20"/>
                <w:szCs w:val="20"/>
              </w:rPr>
              <w:t>c</w:t>
            </w:r>
            <w:r w:rsidR="000907EA">
              <w:rPr>
                <w:rFonts w:ascii="Arial" w:hAnsi="Arial" w:cs="Arial"/>
                <w:bCs/>
                <w:iCs/>
                <w:color w:val="000000" w:themeColor="text1"/>
                <w:sz w:val="20"/>
                <w:szCs w:val="20"/>
              </w:rPr>
              <w:t>ontact</w:t>
            </w:r>
            <w:r w:rsidR="00A84D84">
              <w:rPr>
                <w:rFonts w:ascii="Arial" w:hAnsi="Arial" w:cs="Arial"/>
                <w:bCs/>
                <w:iCs/>
                <w:color w:val="000000" w:themeColor="text1"/>
                <w:sz w:val="20"/>
                <w:szCs w:val="20"/>
              </w:rPr>
              <w:t>.</w:t>
            </w:r>
          </w:p>
        </w:tc>
      </w:tr>
      <w:tr w:rsidR="000907EA" w:rsidRPr="00E573AE" w14:paraId="356891BC" w14:textId="77777777" w:rsidTr="000907EA">
        <w:tc>
          <w:tcPr>
            <w:tcW w:w="2694" w:type="dxa"/>
            <w:vMerge/>
            <w:tcBorders>
              <w:bottom w:val="single" w:sz="4" w:space="0" w:color="auto"/>
            </w:tcBorders>
            <w:shd w:val="clear" w:color="auto" w:fill="F2F2F2" w:themeFill="background1" w:themeFillShade="F2"/>
            <w:vAlign w:val="center"/>
          </w:tcPr>
          <w:p w14:paraId="37CCBDC3" w14:textId="77777777" w:rsidR="000907EA" w:rsidRPr="00DF0076" w:rsidRDefault="000907EA" w:rsidP="00EA40A7">
            <w:pPr>
              <w:jc w:val="center"/>
              <w:rPr>
                <w:rFonts w:ascii="Arial" w:hAnsi="Arial" w:cs="Arial"/>
                <w:b/>
                <w:bCs/>
                <w:iCs/>
                <w:color w:val="000000" w:themeColor="text1"/>
                <w:sz w:val="20"/>
                <w:szCs w:val="20"/>
              </w:rPr>
            </w:pPr>
          </w:p>
        </w:tc>
        <w:tc>
          <w:tcPr>
            <w:tcW w:w="283" w:type="dxa"/>
          </w:tcPr>
          <w:p w14:paraId="4498B8D5" w14:textId="77777777" w:rsidR="000907EA" w:rsidRPr="0092191C" w:rsidRDefault="000907EA" w:rsidP="00ED6C8B">
            <w:pPr>
              <w:jc w:val="both"/>
              <w:rPr>
                <w:rFonts w:ascii="Arial" w:hAnsi="Arial" w:cs="Arial"/>
                <w:bCs/>
                <w:iCs/>
                <w:color w:val="FF0000"/>
                <w:sz w:val="20"/>
                <w:szCs w:val="20"/>
              </w:rPr>
            </w:pPr>
          </w:p>
        </w:tc>
        <w:tc>
          <w:tcPr>
            <w:tcW w:w="6237" w:type="dxa"/>
            <w:shd w:val="clear" w:color="auto" w:fill="FFE599" w:themeFill="accent4" w:themeFillTint="66"/>
          </w:tcPr>
          <w:p w14:paraId="31F798CC" w14:textId="57478641" w:rsidR="000907EA" w:rsidRPr="0098779A"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Facilitated i</w:t>
            </w:r>
            <w:r w:rsidR="000907EA">
              <w:rPr>
                <w:rFonts w:ascii="Arial" w:hAnsi="Arial" w:cs="Arial"/>
                <w:bCs/>
                <w:iCs/>
                <w:color w:val="000000" w:themeColor="text1"/>
                <w:sz w:val="20"/>
                <w:szCs w:val="20"/>
              </w:rPr>
              <w:t xml:space="preserve">ndividual </w:t>
            </w:r>
            <w:r>
              <w:rPr>
                <w:rFonts w:ascii="Arial" w:hAnsi="Arial" w:cs="Arial"/>
                <w:bCs/>
                <w:iCs/>
                <w:color w:val="000000" w:themeColor="text1"/>
                <w:sz w:val="20"/>
                <w:szCs w:val="20"/>
              </w:rPr>
              <w:t>and</w:t>
            </w:r>
            <w:r w:rsidR="000907EA">
              <w:rPr>
                <w:rFonts w:ascii="Arial" w:hAnsi="Arial" w:cs="Arial"/>
                <w:bCs/>
                <w:iCs/>
                <w:color w:val="000000" w:themeColor="text1"/>
                <w:sz w:val="20"/>
                <w:szCs w:val="20"/>
              </w:rPr>
              <w:t xml:space="preserve"> </w:t>
            </w:r>
            <w:r>
              <w:rPr>
                <w:rFonts w:ascii="Arial" w:hAnsi="Arial" w:cs="Arial"/>
                <w:bCs/>
                <w:iCs/>
                <w:color w:val="000000" w:themeColor="text1"/>
                <w:sz w:val="20"/>
                <w:szCs w:val="20"/>
              </w:rPr>
              <w:t>group s</w:t>
            </w:r>
            <w:r w:rsidR="000907EA">
              <w:rPr>
                <w:rFonts w:ascii="Arial" w:hAnsi="Arial" w:cs="Arial"/>
                <w:bCs/>
                <w:iCs/>
                <w:color w:val="000000" w:themeColor="text1"/>
                <w:sz w:val="20"/>
                <w:szCs w:val="20"/>
              </w:rPr>
              <w:t>upport</w:t>
            </w:r>
            <w:r w:rsidR="00A84D84">
              <w:rPr>
                <w:rFonts w:ascii="Arial" w:hAnsi="Arial" w:cs="Arial"/>
                <w:bCs/>
                <w:iCs/>
                <w:color w:val="000000" w:themeColor="text1"/>
                <w:sz w:val="20"/>
                <w:szCs w:val="20"/>
              </w:rPr>
              <w:t>.</w:t>
            </w:r>
          </w:p>
        </w:tc>
      </w:tr>
      <w:tr w:rsidR="000907EA" w:rsidRPr="00E573AE" w14:paraId="1AAB1781" w14:textId="77777777" w:rsidTr="000907EA">
        <w:tc>
          <w:tcPr>
            <w:tcW w:w="2694" w:type="dxa"/>
            <w:vMerge w:val="restart"/>
            <w:tcBorders>
              <w:top w:val="single" w:sz="4" w:space="0" w:color="auto"/>
              <w:bottom w:val="single" w:sz="4" w:space="0" w:color="auto"/>
            </w:tcBorders>
            <w:shd w:val="clear" w:color="auto" w:fill="F2F2F2" w:themeFill="background1" w:themeFillShade="F2"/>
            <w:vAlign w:val="center"/>
          </w:tcPr>
          <w:p w14:paraId="0424EB71" w14:textId="77777777" w:rsidR="000907EA" w:rsidRPr="00DF0076" w:rsidRDefault="000907EA" w:rsidP="00EA40A7">
            <w:pPr>
              <w:jc w:val="center"/>
              <w:rPr>
                <w:rFonts w:ascii="Arial" w:hAnsi="Arial" w:cs="Arial"/>
                <w:b/>
                <w:bCs/>
                <w:iCs/>
                <w:color w:val="000000" w:themeColor="text1"/>
                <w:sz w:val="20"/>
                <w:szCs w:val="20"/>
              </w:rPr>
            </w:pPr>
            <w:r w:rsidRPr="00DF0076">
              <w:rPr>
                <w:rFonts w:ascii="Arial" w:hAnsi="Arial" w:cs="Arial"/>
                <w:b/>
                <w:bCs/>
                <w:iCs/>
                <w:color w:val="000000" w:themeColor="text1"/>
                <w:sz w:val="20"/>
                <w:szCs w:val="20"/>
              </w:rPr>
              <w:t>Peer education</w:t>
            </w:r>
          </w:p>
        </w:tc>
        <w:tc>
          <w:tcPr>
            <w:tcW w:w="283" w:type="dxa"/>
          </w:tcPr>
          <w:p w14:paraId="1768FBC3" w14:textId="77777777" w:rsidR="000907EA" w:rsidRPr="0092191C" w:rsidRDefault="000907EA" w:rsidP="00ED6C8B">
            <w:pPr>
              <w:jc w:val="both"/>
              <w:rPr>
                <w:rFonts w:ascii="Arial" w:hAnsi="Arial" w:cs="Arial"/>
                <w:bCs/>
                <w:iCs/>
                <w:color w:val="FF0000"/>
                <w:sz w:val="20"/>
                <w:szCs w:val="20"/>
              </w:rPr>
            </w:pPr>
          </w:p>
        </w:tc>
        <w:tc>
          <w:tcPr>
            <w:tcW w:w="6237" w:type="dxa"/>
            <w:tcBorders>
              <w:top w:val="single" w:sz="4" w:space="0" w:color="auto"/>
            </w:tcBorders>
            <w:shd w:val="clear" w:color="auto" w:fill="FFE599" w:themeFill="accent4" w:themeFillTint="66"/>
          </w:tcPr>
          <w:p w14:paraId="318F13AD" w14:textId="33615923" w:rsidR="000907EA" w:rsidRPr="0098779A"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Increased the n</w:t>
            </w:r>
            <w:r w:rsidR="000907EA">
              <w:rPr>
                <w:rFonts w:ascii="Arial" w:hAnsi="Arial" w:cs="Arial"/>
                <w:bCs/>
                <w:iCs/>
                <w:color w:val="000000" w:themeColor="text1"/>
                <w:sz w:val="20"/>
                <w:szCs w:val="20"/>
              </w:rPr>
              <w:t>umber per Campus</w:t>
            </w:r>
            <w:r>
              <w:rPr>
                <w:rFonts w:ascii="Arial" w:hAnsi="Arial" w:cs="Arial"/>
                <w:bCs/>
                <w:iCs/>
                <w:color w:val="000000" w:themeColor="text1"/>
                <w:sz w:val="20"/>
                <w:szCs w:val="20"/>
              </w:rPr>
              <w:t xml:space="preserve"> (10 per 10)</w:t>
            </w:r>
          </w:p>
        </w:tc>
      </w:tr>
      <w:tr w:rsidR="000907EA" w:rsidRPr="00E573AE" w14:paraId="52AAD08C" w14:textId="77777777" w:rsidTr="000907EA">
        <w:tc>
          <w:tcPr>
            <w:tcW w:w="2694" w:type="dxa"/>
            <w:vMerge/>
            <w:tcBorders>
              <w:bottom w:val="single" w:sz="4" w:space="0" w:color="auto"/>
            </w:tcBorders>
            <w:shd w:val="clear" w:color="auto" w:fill="F2F2F2" w:themeFill="background1" w:themeFillShade="F2"/>
            <w:vAlign w:val="center"/>
          </w:tcPr>
          <w:p w14:paraId="30B16357" w14:textId="77777777" w:rsidR="000907EA" w:rsidRPr="00DF0076" w:rsidRDefault="000907EA" w:rsidP="00EA40A7">
            <w:pPr>
              <w:jc w:val="center"/>
              <w:rPr>
                <w:rFonts w:ascii="Arial" w:hAnsi="Arial" w:cs="Arial"/>
                <w:b/>
                <w:bCs/>
                <w:iCs/>
                <w:color w:val="000000" w:themeColor="text1"/>
                <w:sz w:val="20"/>
                <w:szCs w:val="20"/>
              </w:rPr>
            </w:pPr>
          </w:p>
        </w:tc>
        <w:tc>
          <w:tcPr>
            <w:tcW w:w="283" w:type="dxa"/>
          </w:tcPr>
          <w:p w14:paraId="203CD248" w14:textId="77777777" w:rsidR="000907EA" w:rsidRPr="0092191C" w:rsidRDefault="000907EA" w:rsidP="00ED6C8B">
            <w:pPr>
              <w:jc w:val="both"/>
              <w:rPr>
                <w:rFonts w:ascii="Arial" w:hAnsi="Arial" w:cs="Arial"/>
                <w:bCs/>
                <w:iCs/>
                <w:color w:val="FF0000"/>
                <w:sz w:val="20"/>
                <w:szCs w:val="20"/>
              </w:rPr>
            </w:pPr>
          </w:p>
        </w:tc>
        <w:tc>
          <w:tcPr>
            <w:tcW w:w="6237" w:type="dxa"/>
            <w:shd w:val="clear" w:color="auto" w:fill="FFE599" w:themeFill="accent4" w:themeFillTint="66"/>
          </w:tcPr>
          <w:p w14:paraId="585BC72E" w14:textId="2BFF752C" w:rsidR="000907EA" w:rsidRPr="0098779A"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Intensified the recruitment and retention of peer educators.</w:t>
            </w:r>
          </w:p>
        </w:tc>
      </w:tr>
      <w:tr w:rsidR="000907EA" w:rsidRPr="00E573AE" w14:paraId="712B5A37" w14:textId="77777777" w:rsidTr="000907EA">
        <w:tc>
          <w:tcPr>
            <w:tcW w:w="2694" w:type="dxa"/>
            <w:vMerge/>
            <w:tcBorders>
              <w:bottom w:val="single" w:sz="4" w:space="0" w:color="auto"/>
            </w:tcBorders>
            <w:shd w:val="clear" w:color="auto" w:fill="F2F2F2" w:themeFill="background1" w:themeFillShade="F2"/>
            <w:vAlign w:val="center"/>
          </w:tcPr>
          <w:p w14:paraId="7E0F6BE3" w14:textId="77777777" w:rsidR="000907EA" w:rsidRPr="00DF0076" w:rsidRDefault="000907EA" w:rsidP="00EA40A7">
            <w:pPr>
              <w:jc w:val="center"/>
              <w:rPr>
                <w:rFonts w:ascii="Arial" w:hAnsi="Arial" w:cs="Arial"/>
                <w:b/>
                <w:bCs/>
                <w:iCs/>
                <w:color w:val="000000" w:themeColor="text1"/>
                <w:sz w:val="20"/>
                <w:szCs w:val="20"/>
              </w:rPr>
            </w:pPr>
          </w:p>
        </w:tc>
        <w:tc>
          <w:tcPr>
            <w:tcW w:w="283" w:type="dxa"/>
          </w:tcPr>
          <w:p w14:paraId="30AAEC49" w14:textId="77777777" w:rsidR="000907EA" w:rsidRPr="0092191C" w:rsidRDefault="000907EA" w:rsidP="00ED6C8B">
            <w:pPr>
              <w:jc w:val="both"/>
              <w:rPr>
                <w:rFonts w:ascii="Arial" w:hAnsi="Arial" w:cs="Arial"/>
                <w:bCs/>
                <w:iCs/>
                <w:color w:val="FF0000"/>
                <w:sz w:val="20"/>
                <w:szCs w:val="20"/>
              </w:rPr>
            </w:pPr>
          </w:p>
        </w:tc>
        <w:tc>
          <w:tcPr>
            <w:tcW w:w="6237" w:type="dxa"/>
            <w:shd w:val="clear" w:color="auto" w:fill="FFE599" w:themeFill="accent4" w:themeFillTint="66"/>
          </w:tcPr>
          <w:p w14:paraId="28377A12" w14:textId="2BAFC5CD" w:rsidR="000907EA" w:rsidRPr="0098779A"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Improved peer education and training.</w:t>
            </w:r>
          </w:p>
        </w:tc>
      </w:tr>
      <w:tr w:rsidR="000907EA" w:rsidRPr="00E573AE" w14:paraId="523E31A8" w14:textId="77777777" w:rsidTr="000907EA">
        <w:tc>
          <w:tcPr>
            <w:tcW w:w="2694" w:type="dxa"/>
            <w:vMerge/>
            <w:tcBorders>
              <w:bottom w:val="single" w:sz="4" w:space="0" w:color="auto"/>
            </w:tcBorders>
            <w:shd w:val="clear" w:color="auto" w:fill="F2F2F2" w:themeFill="background1" w:themeFillShade="F2"/>
            <w:vAlign w:val="center"/>
          </w:tcPr>
          <w:p w14:paraId="2730EB2A" w14:textId="77777777" w:rsidR="000907EA" w:rsidRPr="00DF0076" w:rsidRDefault="000907EA" w:rsidP="00EA40A7">
            <w:pPr>
              <w:jc w:val="center"/>
              <w:rPr>
                <w:rFonts w:ascii="Arial" w:hAnsi="Arial" w:cs="Arial"/>
                <w:b/>
                <w:bCs/>
                <w:iCs/>
                <w:color w:val="000000" w:themeColor="text1"/>
                <w:sz w:val="20"/>
                <w:szCs w:val="20"/>
              </w:rPr>
            </w:pPr>
          </w:p>
        </w:tc>
        <w:tc>
          <w:tcPr>
            <w:tcW w:w="283" w:type="dxa"/>
          </w:tcPr>
          <w:p w14:paraId="1ABA756A" w14:textId="77777777" w:rsidR="000907EA" w:rsidRPr="0092191C" w:rsidRDefault="000907EA" w:rsidP="00ED6C8B">
            <w:pPr>
              <w:jc w:val="both"/>
              <w:rPr>
                <w:rFonts w:ascii="Arial" w:hAnsi="Arial" w:cs="Arial"/>
                <w:bCs/>
                <w:iCs/>
                <w:color w:val="FF0000"/>
                <w:sz w:val="20"/>
                <w:szCs w:val="20"/>
              </w:rPr>
            </w:pPr>
          </w:p>
        </w:tc>
        <w:tc>
          <w:tcPr>
            <w:tcW w:w="6237" w:type="dxa"/>
            <w:shd w:val="clear" w:color="auto" w:fill="FFE599" w:themeFill="accent4" w:themeFillTint="66"/>
          </w:tcPr>
          <w:p w14:paraId="7E371E19" w14:textId="1CB0ECA7" w:rsidR="000907EA" w:rsidRPr="0098779A"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Conducted work readiness.</w:t>
            </w:r>
          </w:p>
        </w:tc>
      </w:tr>
      <w:tr w:rsidR="000907EA" w:rsidRPr="00E573AE" w14:paraId="69A62339" w14:textId="77777777" w:rsidTr="000907EA">
        <w:tc>
          <w:tcPr>
            <w:tcW w:w="2694" w:type="dxa"/>
            <w:vMerge w:val="restart"/>
            <w:tcBorders>
              <w:top w:val="single" w:sz="4" w:space="0" w:color="auto"/>
              <w:bottom w:val="single" w:sz="4" w:space="0" w:color="auto"/>
            </w:tcBorders>
            <w:shd w:val="clear" w:color="auto" w:fill="F2F2F2" w:themeFill="background1" w:themeFillShade="F2"/>
            <w:vAlign w:val="center"/>
          </w:tcPr>
          <w:p w14:paraId="5A17D993" w14:textId="77777777" w:rsidR="000907EA" w:rsidRPr="00DF0076" w:rsidRDefault="000907EA" w:rsidP="00EA40A7">
            <w:pPr>
              <w:autoSpaceDE w:val="0"/>
              <w:autoSpaceDN w:val="0"/>
              <w:adjustRightInd w:val="0"/>
              <w:jc w:val="center"/>
              <w:rPr>
                <w:rFonts w:ascii="Arial" w:hAnsi="Arial" w:cs="Arial"/>
                <w:b/>
                <w:sz w:val="20"/>
                <w:szCs w:val="20"/>
              </w:rPr>
            </w:pPr>
            <w:r w:rsidRPr="00DF0076">
              <w:rPr>
                <w:rFonts w:ascii="Arial" w:hAnsi="Arial" w:cs="Arial"/>
                <w:b/>
                <w:sz w:val="20"/>
                <w:szCs w:val="20"/>
              </w:rPr>
              <w:t>Curriculum Integration, Research and Innovation</w:t>
            </w:r>
          </w:p>
        </w:tc>
        <w:tc>
          <w:tcPr>
            <w:tcW w:w="283" w:type="dxa"/>
          </w:tcPr>
          <w:p w14:paraId="6002D376" w14:textId="77777777" w:rsidR="000907EA" w:rsidRPr="0092191C" w:rsidRDefault="000907EA" w:rsidP="00ED6C8B">
            <w:pPr>
              <w:jc w:val="both"/>
              <w:rPr>
                <w:rFonts w:ascii="Arial" w:hAnsi="Arial" w:cs="Arial"/>
                <w:bCs/>
                <w:iCs/>
                <w:color w:val="FF0000"/>
                <w:sz w:val="20"/>
                <w:szCs w:val="20"/>
              </w:rPr>
            </w:pPr>
          </w:p>
        </w:tc>
        <w:tc>
          <w:tcPr>
            <w:tcW w:w="6237" w:type="dxa"/>
            <w:tcBorders>
              <w:top w:val="single" w:sz="4" w:space="0" w:color="auto"/>
            </w:tcBorders>
            <w:shd w:val="clear" w:color="auto" w:fill="FFE599" w:themeFill="accent4" w:themeFillTint="66"/>
          </w:tcPr>
          <w:p w14:paraId="677747C2" w14:textId="2E1A8DEC" w:rsidR="000907EA" w:rsidRPr="0098779A"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Improved capacity b</w:t>
            </w:r>
            <w:r w:rsidR="000907EA">
              <w:rPr>
                <w:rFonts w:ascii="Arial" w:hAnsi="Arial" w:cs="Arial"/>
                <w:bCs/>
                <w:iCs/>
                <w:color w:val="000000" w:themeColor="text1"/>
                <w:sz w:val="20"/>
                <w:szCs w:val="20"/>
              </w:rPr>
              <w:t>uilding</w:t>
            </w:r>
            <w:r>
              <w:rPr>
                <w:rFonts w:ascii="Arial" w:hAnsi="Arial" w:cs="Arial"/>
                <w:bCs/>
                <w:iCs/>
                <w:color w:val="000000" w:themeColor="text1"/>
                <w:sz w:val="20"/>
                <w:szCs w:val="20"/>
              </w:rPr>
              <w:t xml:space="preserve"> interventions</w:t>
            </w:r>
            <w:r w:rsidR="000907EA">
              <w:rPr>
                <w:rFonts w:ascii="Arial" w:hAnsi="Arial" w:cs="Arial"/>
                <w:bCs/>
                <w:iCs/>
                <w:color w:val="000000" w:themeColor="text1"/>
                <w:sz w:val="20"/>
                <w:szCs w:val="20"/>
              </w:rPr>
              <w:t xml:space="preserve"> for Academic Staff</w:t>
            </w:r>
          </w:p>
        </w:tc>
      </w:tr>
      <w:tr w:rsidR="000907EA" w:rsidRPr="00E573AE" w14:paraId="582CBF91" w14:textId="77777777" w:rsidTr="000907EA">
        <w:tc>
          <w:tcPr>
            <w:tcW w:w="2694" w:type="dxa"/>
            <w:vMerge/>
            <w:tcBorders>
              <w:bottom w:val="single" w:sz="4" w:space="0" w:color="auto"/>
            </w:tcBorders>
            <w:shd w:val="clear" w:color="auto" w:fill="F2F2F2" w:themeFill="background1" w:themeFillShade="F2"/>
            <w:vAlign w:val="center"/>
          </w:tcPr>
          <w:p w14:paraId="25A221FE" w14:textId="77777777" w:rsidR="000907EA" w:rsidRPr="00DF0076" w:rsidRDefault="000907EA" w:rsidP="00EA40A7">
            <w:pPr>
              <w:autoSpaceDE w:val="0"/>
              <w:autoSpaceDN w:val="0"/>
              <w:adjustRightInd w:val="0"/>
              <w:jc w:val="center"/>
              <w:rPr>
                <w:rFonts w:ascii="Arial" w:hAnsi="Arial" w:cs="Arial"/>
                <w:b/>
                <w:sz w:val="20"/>
                <w:szCs w:val="20"/>
              </w:rPr>
            </w:pPr>
          </w:p>
        </w:tc>
        <w:tc>
          <w:tcPr>
            <w:tcW w:w="283" w:type="dxa"/>
          </w:tcPr>
          <w:p w14:paraId="57FED068" w14:textId="77777777" w:rsidR="000907EA" w:rsidRPr="0092191C" w:rsidRDefault="000907EA" w:rsidP="00ED6C8B">
            <w:pPr>
              <w:jc w:val="both"/>
              <w:rPr>
                <w:rFonts w:ascii="Arial" w:hAnsi="Arial" w:cs="Arial"/>
                <w:bCs/>
                <w:iCs/>
                <w:color w:val="FF0000"/>
                <w:sz w:val="20"/>
                <w:szCs w:val="20"/>
              </w:rPr>
            </w:pPr>
          </w:p>
        </w:tc>
        <w:tc>
          <w:tcPr>
            <w:tcW w:w="6237" w:type="dxa"/>
            <w:shd w:val="clear" w:color="auto" w:fill="FFE599" w:themeFill="accent4" w:themeFillTint="66"/>
          </w:tcPr>
          <w:p w14:paraId="658E1C64" w14:textId="00D51176" w:rsidR="000907EA" w:rsidRPr="0098779A" w:rsidRDefault="00930EC1"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Coordinated s</w:t>
            </w:r>
            <w:r w:rsidR="000907EA">
              <w:rPr>
                <w:rFonts w:ascii="Arial" w:hAnsi="Arial" w:cs="Arial"/>
                <w:bCs/>
                <w:iCs/>
                <w:color w:val="000000" w:themeColor="text1"/>
                <w:sz w:val="20"/>
                <w:szCs w:val="20"/>
              </w:rPr>
              <w:t xml:space="preserve">tudent </w:t>
            </w:r>
            <w:r>
              <w:rPr>
                <w:rFonts w:ascii="Arial" w:hAnsi="Arial" w:cs="Arial"/>
                <w:bCs/>
                <w:iCs/>
                <w:color w:val="000000" w:themeColor="text1"/>
                <w:sz w:val="20"/>
                <w:szCs w:val="20"/>
              </w:rPr>
              <w:t>e</w:t>
            </w:r>
            <w:r w:rsidR="000907EA">
              <w:rPr>
                <w:rFonts w:ascii="Arial" w:hAnsi="Arial" w:cs="Arial"/>
                <w:bCs/>
                <w:iCs/>
                <w:color w:val="000000" w:themeColor="text1"/>
                <w:sz w:val="20"/>
                <w:szCs w:val="20"/>
              </w:rPr>
              <w:t>mpowerment</w:t>
            </w:r>
            <w:r>
              <w:rPr>
                <w:rFonts w:ascii="Arial" w:hAnsi="Arial" w:cs="Arial"/>
                <w:bCs/>
                <w:iCs/>
                <w:color w:val="000000" w:themeColor="text1"/>
                <w:sz w:val="20"/>
                <w:szCs w:val="20"/>
              </w:rPr>
              <w:t xml:space="preserve"> initiatives. </w:t>
            </w:r>
          </w:p>
        </w:tc>
      </w:tr>
      <w:tr w:rsidR="000907EA" w:rsidRPr="00E573AE" w14:paraId="780243DE" w14:textId="77777777" w:rsidTr="000907EA">
        <w:tc>
          <w:tcPr>
            <w:tcW w:w="2694" w:type="dxa"/>
            <w:vMerge/>
            <w:tcBorders>
              <w:bottom w:val="single" w:sz="4" w:space="0" w:color="auto"/>
            </w:tcBorders>
            <w:shd w:val="clear" w:color="auto" w:fill="F2F2F2" w:themeFill="background1" w:themeFillShade="F2"/>
            <w:vAlign w:val="center"/>
          </w:tcPr>
          <w:p w14:paraId="47BE0633" w14:textId="77777777" w:rsidR="000907EA" w:rsidRPr="00DF0076" w:rsidRDefault="000907EA" w:rsidP="00EA40A7">
            <w:pPr>
              <w:autoSpaceDE w:val="0"/>
              <w:autoSpaceDN w:val="0"/>
              <w:adjustRightInd w:val="0"/>
              <w:jc w:val="center"/>
              <w:rPr>
                <w:rFonts w:ascii="Arial" w:hAnsi="Arial" w:cs="Arial"/>
                <w:b/>
                <w:sz w:val="20"/>
                <w:szCs w:val="20"/>
              </w:rPr>
            </w:pPr>
          </w:p>
        </w:tc>
        <w:tc>
          <w:tcPr>
            <w:tcW w:w="283" w:type="dxa"/>
          </w:tcPr>
          <w:p w14:paraId="6000BB47" w14:textId="77777777" w:rsidR="000907EA" w:rsidRPr="0092191C" w:rsidRDefault="000907EA" w:rsidP="00ED6C8B">
            <w:pPr>
              <w:jc w:val="both"/>
              <w:rPr>
                <w:rFonts w:ascii="Arial" w:hAnsi="Arial" w:cs="Arial"/>
                <w:bCs/>
                <w:iCs/>
                <w:color w:val="FF0000"/>
                <w:sz w:val="20"/>
                <w:szCs w:val="20"/>
              </w:rPr>
            </w:pPr>
          </w:p>
        </w:tc>
        <w:tc>
          <w:tcPr>
            <w:tcW w:w="6237" w:type="dxa"/>
            <w:shd w:val="clear" w:color="auto" w:fill="FFE599" w:themeFill="accent4" w:themeFillTint="66"/>
          </w:tcPr>
          <w:p w14:paraId="171D6A16" w14:textId="06D340AB" w:rsidR="000907EA" w:rsidRPr="0098779A" w:rsidRDefault="002D24BD"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Facilitated the p</w:t>
            </w:r>
            <w:r w:rsidR="000907EA">
              <w:rPr>
                <w:rFonts w:ascii="Arial" w:hAnsi="Arial" w:cs="Arial"/>
                <w:bCs/>
                <w:iCs/>
                <w:color w:val="000000" w:themeColor="text1"/>
                <w:sz w:val="20"/>
                <w:szCs w:val="20"/>
              </w:rPr>
              <w:t>romotion of interfaculty collaboration</w:t>
            </w:r>
            <w:r>
              <w:rPr>
                <w:rFonts w:ascii="Arial" w:hAnsi="Arial" w:cs="Arial"/>
                <w:bCs/>
                <w:iCs/>
                <w:color w:val="000000" w:themeColor="text1"/>
                <w:sz w:val="20"/>
                <w:szCs w:val="20"/>
              </w:rPr>
              <w:t>.</w:t>
            </w:r>
          </w:p>
        </w:tc>
      </w:tr>
      <w:tr w:rsidR="000907EA" w:rsidRPr="00E573AE" w14:paraId="69E23EFB" w14:textId="77777777" w:rsidTr="000907EA">
        <w:tc>
          <w:tcPr>
            <w:tcW w:w="2694" w:type="dxa"/>
            <w:vMerge/>
            <w:tcBorders>
              <w:bottom w:val="single" w:sz="4" w:space="0" w:color="auto"/>
            </w:tcBorders>
            <w:shd w:val="clear" w:color="auto" w:fill="F2F2F2" w:themeFill="background1" w:themeFillShade="F2"/>
            <w:vAlign w:val="center"/>
          </w:tcPr>
          <w:p w14:paraId="09F2926A" w14:textId="77777777" w:rsidR="000907EA" w:rsidRPr="00DF0076" w:rsidRDefault="000907EA" w:rsidP="00EA40A7">
            <w:pPr>
              <w:autoSpaceDE w:val="0"/>
              <w:autoSpaceDN w:val="0"/>
              <w:adjustRightInd w:val="0"/>
              <w:jc w:val="center"/>
              <w:rPr>
                <w:rFonts w:ascii="Arial" w:hAnsi="Arial" w:cs="Arial"/>
                <w:b/>
                <w:sz w:val="20"/>
                <w:szCs w:val="20"/>
              </w:rPr>
            </w:pPr>
          </w:p>
        </w:tc>
        <w:tc>
          <w:tcPr>
            <w:tcW w:w="283" w:type="dxa"/>
          </w:tcPr>
          <w:p w14:paraId="39E79C3D" w14:textId="77777777" w:rsidR="000907EA" w:rsidRPr="0092191C" w:rsidRDefault="000907EA" w:rsidP="00ED6C8B">
            <w:pPr>
              <w:jc w:val="both"/>
              <w:rPr>
                <w:rFonts w:ascii="Arial" w:hAnsi="Arial" w:cs="Arial"/>
                <w:bCs/>
                <w:iCs/>
                <w:color w:val="FF0000"/>
                <w:sz w:val="20"/>
                <w:szCs w:val="20"/>
              </w:rPr>
            </w:pPr>
          </w:p>
        </w:tc>
        <w:tc>
          <w:tcPr>
            <w:tcW w:w="6237" w:type="dxa"/>
            <w:shd w:val="clear" w:color="auto" w:fill="FFE599" w:themeFill="accent4" w:themeFillTint="66"/>
          </w:tcPr>
          <w:p w14:paraId="05619EB0" w14:textId="22329B23" w:rsidR="000907EA" w:rsidRPr="0098779A" w:rsidRDefault="00F612DC"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Continuously</w:t>
            </w:r>
            <w:r w:rsidR="002D24BD">
              <w:rPr>
                <w:rFonts w:ascii="Arial" w:hAnsi="Arial" w:cs="Arial"/>
                <w:bCs/>
                <w:iCs/>
                <w:color w:val="000000" w:themeColor="text1"/>
                <w:sz w:val="20"/>
                <w:szCs w:val="20"/>
              </w:rPr>
              <w:t xml:space="preserve"> promote collaboration </w:t>
            </w:r>
            <w:r>
              <w:rPr>
                <w:rFonts w:ascii="Arial" w:hAnsi="Arial" w:cs="Arial"/>
                <w:bCs/>
                <w:iCs/>
                <w:color w:val="000000" w:themeColor="text1"/>
                <w:sz w:val="20"/>
                <w:szCs w:val="20"/>
              </w:rPr>
              <w:t xml:space="preserve">with faculties </w:t>
            </w:r>
            <w:r w:rsidR="002D24BD">
              <w:rPr>
                <w:rFonts w:ascii="Arial" w:hAnsi="Arial" w:cs="Arial"/>
                <w:bCs/>
                <w:iCs/>
                <w:color w:val="000000" w:themeColor="text1"/>
                <w:sz w:val="20"/>
                <w:szCs w:val="20"/>
              </w:rPr>
              <w:t>on HIV/AIDS, TB and wellness r</w:t>
            </w:r>
            <w:r w:rsidR="000907EA">
              <w:rPr>
                <w:rFonts w:ascii="Arial" w:hAnsi="Arial" w:cs="Arial"/>
                <w:bCs/>
                <w:iCs/>
                <w:color w:val="000000" w:themeColor="text1"/>
                <w:sz w:val="20"/>
                <w:szCs w:val="20"/>
              </w:rPr>
              <w:t>esearch</w:t>
            </w:r>
            <w:r>
              <w:rPr>
                <w:rFonts w:ascii="Arial" w:hAnsi="Arial" w:cs="Arial"/>
                <w:bCs/>
                <w:iCs/>
                <w:color w:val="000000" w:themeColor="text1"/>
                <w:sz w:val="20"/>
                <w:szCs w:val="20"/>
              </w:rPr>
              <w:t xml:space="preserve"> projects attracting subsidy.</w:t>
            </w:r>
          </w:p>
        </w:tc>
      </w:tr>
      <w:tr w:rsidR="000907EA" w:rsidRPr="00E573AE" w14:paraId="7346A5CD" w14:textId="77777777" w:rsidTr="000907EA">
        <w:tc>
          <w:tcPr>
            <w:tcW w:w="2694" w:type="dxa"/>
            <w:vMerge w:val="restart"/>
            <w:tcBorders>
              <w:top w:val="single" w:sz="4" w:space="0" w:color="auto"/>
              <w:bottom w:val="single" w:sz="4" w:space="0" w:color="auto"/>
            </w:tcBorders>
            <w:shd w:val="clear" w:color="auto" w:fill="F2F2F2" w:themeFill="background1" w:themeFillShade="F2"/>
            <w:vAlign w:val="center"/>
          </w:tcPr>
          <w:p w14:paraId="11DB4511" w14:textId="77777777" w:rsidR="000907EA" w:rsidRPr="00DF0076" w:rsidRDefault="000907EA" w:rsidP="00EA40A7">
            <w:pPr>
              <w:jc w:val="center"/>
              <w:rPr>
                <w:rFonts w:ascii="Arial" w:hAnsi="Arial" w:cs="Arial"/>
                <w:b/>
                <w:sz w:val="20"/>
                <w:szCs w:val="20"/>
              </w:rPr>
            </w:pPr>
            <w:r w:rsidRPr="00DF0076">
              <w:rPr>
                <w:rFonts w:ascii="Arial" w:hAnsi="Arial" w:cs="Arial"/>
                <w:b/>
                <w:sz w:val="20"/>
                <w:szCs w:val="20"/>
              </w:rPr>
              <w:t>Campaigns and Awareness Programs</w:t>
            </w:r>
          </w:p>
        </w:tc>
        <w:tc>
          <w:tcPr>
            <w:tcW w:w="283" w:type="dxa"/>
          </w:tcPr>
          <w:p w14:paraId="23F55B5E" w14:textId="77777777" w:rsidR="000907EA" w:rsidRPr="0092191C" w:rsidRDefault="000907EA" w:rsidP="00ED6C8B">
            <w:pPr>
              <w:jc w:val="both"/>
              <w:rPr>
                <w:rFonts w:ascii="Arial" w:hAnsi="Arial" w:cs="Arial"/>
                <w:bCs/>
                <w:iCs/>
                <w:color w:val="FF0000"/>
                <w:sz w:val="20"/>
                <w:szCs w:val="20"/>
              </w:rPr>
            </w:pPr>
          </w:p>
        </w:tc>
        <w:tc>
          <w:tcPr>
            <w:tcW w:w="6237" w:type="dxa"/>
            <w:tcBorders>
              <w:top w:val="single" w:sz="4" w:space="0" w:color="auto"/>
            </w:tcBorders>
            <w:shd w:val="clear" w:color="auto" w:fill="FFE599" w:themeFill="accent4" w:themeFillTint="66"/>
          </w:tcPr>
          <w:p w14:paraId="16BEF5D9" w14:textId="685E6D6F" w:rsidR="000907EA" w:rsidRPr="0098779A" w:rsidRDefault="00F612DC"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Maintain the annual schedule of activities.</w:t>
            </w:r>
          </w:p>
        </w:tc>
      </w:tr>
      <w:tr w:rsidR="000907EA" w:rsidRPr="00E573AE" w14:paraId="241044D2" w14:textId="77777777" w:rsidTr="00A90A68">
        <w:tc>
          <w:tcPr>
            <w:tcW w:w="2694" w:type="dxa"/>
            <w:vMerge/>
            <w:tcBorders>
              <w:bottom w:val="single" w:sz="4" w:space="0" w:color="auto"/>
            </w:tcBorders>
            <w:shd w:val="clear" w:color="auto" w:fill="F2F2F2" w:themeFill="background1" w:themeFillShade="F2"/>
            <w:vAlign w:val="center"/>
          </w:tcPr>
          <w:p w14:paraId="7853A33A" w14:textId="77777777" w:rsidR="000907EA" w:rsidRPr="00DF0076" w:rsidRDefault="000907EA" w:rsidP="00EA40A7">
            <w:pPr>
              <w:jc w:val="center"/>
              <w:rPr>
                <w:rFonts w:ascii="Arial" w:hAnsi="Arial" w:cs="Arial"/>
                <w:b/>
                <w:sz w:val="20"/>
                <w:szCs w:val="20"/>
              </w:rPr>
            </w:pPr>
          </w:p>
        </w:tc>
        <w:tc>
          <w:tcPr>
            <w:tcW w:w="283" w:type="dxa"/>
          </w:tcPr>
          <w:p w14:paraId="3BA9EEB8" w14:textId="77777777" w:rsidR="000907EA" w:rsidRPr="0092191C" w:rsidRDefault="000907EA" w:rsidP="00ED6C8B">
            <w:pPr>
              <w:jc w:val="both"/>
              <w:rPr>
                <w:rFonts w:ascii="Arial" w:hAnsi="Arial" w:cs="Arial"/>
                <w:bCs/>
                <w:iCs/>
                <w:color w:val="FF0000"/>
                <w:sz w:val="20"/>
                <w:szCs w:val="20"/>
              </w:rPr>
            </w:pPr>
          </w:p>
        </w:tc>
        <w:tc>
          <w:tcPr>
            <w:tcW w:w="6237" w:type="dxa"/>
            <w:tcBorders>
              <w:bottom w:val="single" w:sz="4" w:space="0" w:color="auto"/>
            </w:tcBorders>
            <w:shd w:val="clear" w:color="auto" w:fill="FFE599" w:themeFill="accent4" w:themeFillTint="66"/>
          </w:tcPr>
          <w:p w14:paraId="4D576E81" w14:textId="46263567" w:rsidR="00F612DC" w:rsidRPr="00F612DC" w:rsidRDefault="00F612DC" w:rsidP="00421612">
            <w:pPr>
              <w:pStyle w:val="ListParagraph"/>
              <w:numPr>
                <w:ilvl w:val="0"/>
                <w:numId w:val="11"/>
              </w:numPr>
              <w:ind w:left="170" w:hanging="170"/>
              <w:jc w:val="both"/>
              <w:rPr>
                <w:rFonts w:ascii="Arial" w:hAnsi="Arial" w:cs="Arial"/>
                <w:bCs/>
                <w:iCs/>
                <w:color w:val="000000" w:themeColor="text1"/>
                <w:sz w:val="20"/>
                <w:szCs w:val="20"/>
              </w:rPr>
            </w:pPr>
            <w:r w:rsidRPr="00F612DC">
              <w:rPr>
                <w:rFonts w:ascii="Arial" w:hAnsi="Arial" w:cs="Arial"/>
                <w:bCs/>
                <w:iCs/>
                <w:color w:val="000000" w:themeColor="text1"/>
                <w:sz w:val="20"/>
                <w:szCs w:val="20"/>
              </w:rPr>
              <w:t xml:space="preserve">Increased </w:t>
            </w:r>
            <w:r w:rsidR="000907EA" w:rsidRPr="00F612DC">
              <w:rPr>
                <w:rFonts w:ascii="Arial" w:hAnsi="Arial" w:cs="Arial"/>
                <w:bCs/>
                <w:iCs/>
                <w:color w:val="000000" w:themeColor="text1"/>
                <w:sz w:val="20"/>
                <w:szCs w:val="20"/>
              </w:rPr>
              <w:t>collaborat</w:t>
            </w:r>
            <w:r>
              <w:rPr>
                <w:rFonts w:ascii="Arial" w:hAnsi="Arial" w:cs="Arial"/>
                <w:bCs/>
                <w:iCs/>
                <w:color w:val="000000" w:themeColor="text1"/>
                <w:sz w:val="20"/>
                <w:szCs w:val="20"/>
              </w:rPr>
              <w:t>ion on</w:t>
            </w:r>
            <w:r w:rsidR="000907EA" w:rsidRPr="00F612DC">
              <w:rPr>
                <w:rFonts w:ascii="Arial" w:hAnsi="Arial" w:cs="Arial"/>
                <w:bCs/>
                <w:iCs/>
                <w:color w:val="000000" w:themeColor="text1"/>
                <w:sz w:val="20"/>
                <w:szCs w:val="20"/>
              </w:rPr>
              <w:t xml:space="preserve"> projects with</w:t>
            </w:r>
            <w:r>
              <w:rPr>
                <w:rFonts w:ascii="Arial" w:hAnsi="Arial" w:cs="Arial"/>
                <w:bCs/>
                <w:iCs/>
                <w:color w:val="000000" w:themeColor="text1"/>
                <w:sz w:val="20"/>
                <w:szCs w:val="20"/>
              </w:rPr>
              <w:t xml:space="preserve"> internal and external partners</w:t>
            </w:r>
            <w:r w:rsidRPr="00F612DC">
              <w:rPr>
                <w:rFonts w:ascii="Arial" w:hAnsi="Arial" w:cs="Arial"/>
                <w:bCs/>
                <w:iCs/>
                <w:color w:val="000000" w:themeColor="text1"/>
                <w:sz w:val="20"/>
                <w:szCs w:val="20"/>
              </w:rPr>
              <w:t>.</w:t>
            </w:r>
          </w:p>
          <w:p w14:paraId="0190D04D" w14:textId="79CB8767" w:rsidR="000907EA" w:rsidRPr="00F612DC" w:rsidRDefault="00F612DC" w:rsidP="00421612">
            <w:pPr>
              <w:pStyle w:val="ListParagraph"/>
              <w:numPr>
                <w:ilvl w:val="0"/>
                <w:numId w:val="11"/>
              </w:numPr>
              <w:ind w:left="170" w:hanging="170"/>
              <w:jc w:val="both"/>
              <w:rPr>
                <w:rFonts w:ascii="Arial" w:hAnsi="Arial" w:cs="Arial"/>
                <w:bCs/>
                <w:iCs/>
                <w:color w:val="000000" w:themeColor="text1"/>
                <w:sz w:val="20"/>
                <w:szCs w:val="20"/>
              </w:rPr>
            </w:pPr>
            <w:r w:rsidRPr="00F612DC">
              <w:rPr>
                <w:rFonts w:ascii="Arial" w:hAnsi="Arial" w:cs="Arial"/>
                <w:bCs/>
                <w:iCs/>
                <w:color w:val="000000" w:themeColor="text1"/>
                <w:sz w:val="20"/>
                <w:szCs w:val="20"/>
              </w:rPr>
              <w:t>Increased</w:t>
            </w:r>
            <w:r>
              <w:rPr>
                <w:rFonts w:ascii="Arial" w:hAnsi="Arial" w:cs="Arial"/>
                <w:bCs/>
                <w:iCs/>
                <w:color w:val="000000" w:themeColor="text1"/>
                <w:sz w:val="20"/>
                <w:szCs w:val="20"/>
              </w:rPr>
              <w:t xml:space="preserve"> behaviour change </w:t>
            </w:r>
            <w:r w:rsidR="000907EA" w:rsidRPr="00F612DC">
              <w:rPr>
                <w:rFonts w:ascii="Arial" w:hAnsi="Arial" w:cs="Arial"/>
                <w:bCs/>
                <w:iCs/>
                <w:color w:val="000000" w:themeColor="text1"/>
                <w:sz w:val="20"/>
                <w:szCs w:val="20"/>
              </w:rPr>
              <w:t>training</w:t>
            </w:r>
            <w:r>
              <w:rPr>
                <w:rFonts w:ascii="Arial" w:hAnsi="Arial" w:cs="Arial"/>
                <w:bCs/>
                <w:iCs/>
                <w:color w:val="000000" w:themeColor="text1"/>
                <w:sz w:val="20"/>
                <w:szCs w:val="20"/>
              </w:rPr>
              <w:t xml:space="preserve"> </w:t>
            </w:r>
            <w:r w:rsidR="000907EA" w:rsidRPr="00F612DC">
              <w:rPr>
                <w:rFonts w:ascii="Arial" w:hAnsi="Arial" w:cs="Arial"/>
                <w:bCs/>
                <w:iCs/>
                <w:color w:val="000000" w:themeColor="text1"/>
                <w:sz w:val="20"/>
                <w:szCs w:val="20"/>
              </w:rPr>
              <w:t>/</w:t>
            </w:r>
            <w:r>
              <w:rPr>
                <w:rFonts w:ascii="Arial" w:hAnsi="Arial" w:cs="Arial"/>
                <w:bCs/>
                <w:iCs/>
                <w:color w:val="000000" w:themeColor="text1"/>
                <w:sz w:val="20"/>
                <w:szCs w:val="20"/>
              </w:rPr>
              <w:t xml:space="preserve"> </w:t>
            </w:r>
            <w:r w:rsidR="000907EA" w:rsidRPr="00F612DC">
              <w:rPr>
                <w:rFonts w:ascii="Arial" w:hAnsi="Arial" w:cs="Arial"/>
                <w:bCs/>
                <w:iCs/>
                <w:color w:val="000000" w:themeColor="text1"/>
                <w:sz w:val="20"/>
                <w:szCs w:val="20"/>
              </w:rPr>
              <w:t>programmes</w:t>
            </w:r>
            <w:r>
              <w:rPr>
                <w:rFonts w:ascii="Arial" w:hAnsi="Arial" w:cs="Arial"/>
                <w:bCs/>
                <w:iCs/>
                <w:color w:val="000000" w:themeColor="text1"/>
                <w:sz w:val="20"/>
                <w:szCs w:val="20"/>
              </w:rPr>
              <w:t xml:space="preserve"> projects</w:t>
            </w:r>
            <w:r w:rsidR="000907EA" w:rsidRPr="00F612DC">
              <w:rPr>
                <w:rFonts w:ascii="Arial" w:hAnsi="Arial" w:cs="Arial"/>
                <w:bCs/>
                <w:iCs/>
                <w:color w:val="000000" w:themeColor="text1"/>
                <w:sz w:val="20"/>
                <w:szCs w:val="20"/>
              </w:rPr>
              <w:t xml:space="preserve"> </w:t>
            </w:r>
            <w:r>
              <w:rPr>
                <w:rFonts w:ascii="Arial" w:hAnsi="Arial" w:cs="Arial"/>
                <w:bCs/>
                <w:iCs/>
                <w:color w:val="000000" w:themeColor="text1"/>
                <w:sz w:val="20"/>
                <w:szCs w:val="20"/>
              </w:rPr>
              <w:t xml:space="preserve">included </w:t>
            </w:r>
            <w:r w:rsidR="000907EA" w:rsidRPr="00F612DC">
              <w:rPr>
                <w:rFonts w:ascii="Arial" w:hAnsi="Arial" w:cs="Arial"/>
                <w:bCs/>
                <w:iCs/>
                <w:color w:val="000000" w:themeColor="text1"/>
                <w:sz w:val="20"/>
                <w:szCs w:val="20"/>
              </w:rPr>
              <w:t>HIV activities</w:t>
            </w:r>
            <w:r>
              <w:rPr>
                <w:rFonts w:ascii="Arial" w:hAnsi="Arial" w:cs="Arial"/>
                <w:bCs/>
                <w:iCs/>
                <w:color w:val="000000" w:themeColor="text1"/>
                <w:sz w:val="20"/>
                <w:szCs w:val="20"/>
              </w:rPr>
              <w:t>.</w:t>
            </w:r>
          </w:p>
          <w:p w14:paraId="2B93CF40" w14:textId="49D4AD80" w:rsidR="000907EA" w:rsidRPr="00F612DC" w:rsidRDefault="00F612DC" w:rsidP="00421612">
            <w:pPr>
              <w:pStyle w:val="ListParagraph"/>
              <w:numPr>
                <w:ilvl w:val="0"/>
                <w:numId w:val="11"/>
              </w:numPr>
              <w:ind w:left="170" w:hanging="170"/>
              <w:rPr>
                <w:rFonts w:ascii="Arial" w:eastAsia="Times New Roman" w:hAnsi="Arial" w:cs="Arial"/>
                <w:color w:val="000000"/>
                <w:sz w:val="20"/>
                <w:szCs w:val="20"/>
                <w:lang w:val="en-GB" w:eastAsia="en-GB"/>
              </w:rPr>
            </w:pPr>
            <w:r w:rsidRPr="00F612DC">
              <w:rPr>
                <w:rFonts w:ascii="Arial" w:eastAsia="Times New Roman" w:hAnsi="Arial" w:cs="Arial"/>
                <w:color w:val="000000"/>
                <w:sz w:val="20"/>
                <w:szCs w:val="20"/>
                <w:lang w:val="en-GB" w:eastAsia="en-GB"/>
              </w:rPr>
              <w:t>Facilitated</w:t>
            </w:r>
            <w:r>
              <w:rPr>
                <w:rFonts w:ascii="Arial" w:eastAsia="Times New Roman" w:hAnsi="Arial" w:cs="Arial"/>
                <w:color w:val="000000"/>
                <w:sz w:val="20"/>
                <w:szCs w:val="20"/>
                <w:lang w:val="en-GB" w:eastAsia="en-GB"/>
              </w:rPr>
              <w:t xml:space="preserve"> q</w:t>
            </w:r>
            <w:r w:rsidR="000907EA" w:rsidRPr="00F612DC">
              <w:rPr>
                <w:rFonts w:ascii="Arial" w:eastAsia="Times New Roman" w:hAnsi="Arial" w:cs="Arial"/>
                <w:color w:val="000000"/>
                <w:sz w:val="20"/>
                <w:szCs w:val="20"/>
                <w:lang w:val="en-GB" w:eastAsia="en-GB"/>
              </w:rPr>
              <w:t xml:space="preserve">uarterly forums </w:t>
            </w:r>
            <w:r>
              <w:rPr>
                <w:rFonts w:ascii="Arial" w:eastAsia="Times New Roman" w:hAnsi="Arial" w:cs="Arial"/>
                <w:color w:val="000000"/>
                <w:sz w:val="20"/>
                <w:szCs w:val="20"/>
                <w:lang w:val="en-GB" w:eastAsia="en-GB"/>
              </w:rPr>
              <w:t>according to schedule.</w:t>
            </w:r>
          </w:p>
          <w:p w14:paraId="09F5BC0C" w14:textId="7B864900" w:rsidR="000907EA" w:rsidRPr="00F612DC" w:rsidRDefault="00F612DC" w:rsidP="00421612">
            <w:pPr>
              <w:pStyle w:val="ListParagraph"/>
              <w:numPr>
                <w:ilvl w:val="0"/>
                <w:numId w:val="11"/>
              </w:numPr>
              <w:ind w:left="170" w:hanging="17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Maintained f</w:t>
            </w:r>
            <w:r w:rsidR="000907EA" w:rsidRPr="00F612DC">
              <w:rPr>
                <w:rFonts w:ascii="Arial" w:eastAsia="Times New Roman" w:hAnsi="Arial" w:cs="Arial"/>
                <w:color w:val="000000"/>
                <w:sz w:val="20"/>
                <w:szCs w:val="20"/>
                <w:lang w:val="en-GB" w:eastAsia="en-GB"/>
              </w:rPr>
              <w:t>ocus on minority groupings, stigma, discrimination and human rights</w:t>
            </w:r>
            <w:r>
              <w:rPr>
                <w:rFonts w:ascii="Arial" w:eastAsia="Times New Roman" w:hAnsi="Arial" w:cs="Arial"/>
                <w:color w:val="000000"/>
                <w:sz w:val="20"/>
                <w:szCs w:val="20"/>
                <w:lang w:val="en-GB" w:eastAsia="en-GB"/>
              </w:rPr>
              <w:t>.</w:t>
            </w:r>
          </w:p>
          <w:p w14:paraId="19D66D98" w14:textId="187BB60C" w:rsidR="000907EA" w:rsidRPr="00F612DC" w:rsidRDefault="00F612DC" w:rsidP="00421612">
            <w:pPr>
              <w:pStyle w:val="ListParagraph"/>
              <w:numPr>
                <w:ilvl w:val="0"/>
                <w:numId w:val="11"/>
              </w:numPr>
              <w:ind w:left="170" w:hanging="17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Improved the u</w:t>
            </w:r>
            <w:r w:rsidR="000907EA" w:rsidRPr="00F612DC">
              <w:rPr>
                <w:rFonts w:ascii="Arial" w:eastAsia="Times New Roman" w:hAnsi="Arial" w:cs="Arial"/>
                <w:color w:val="000000"/>
                <w:sz w:val="20"/>
                <w:szCs w:val="20"/>
                <w:lang w:val="en-GB" w:eastAsia="en-GB"/>
              </w:rPr>
              <w:t>tilis</w:t>
            </w:r>
            <w:r>
              <w:rPr>
                <w:rFonts w:ascii="Arial" w:eastAsia="Times New Roman" w:hAnsi="Arial" w:cs="Arial"/>
                <w:color w:val="000000"/>
                <w:sz w:val="20"/>
                <w:szCs w:val="20"/>
                <w:lang w:val="en-GB" w:eastAsia="en-GB"/>
              </w:rPr>
              <w:t xml:space="preserve">ation of </w:t>
            </w:r>
            <w:r w:rsidR="000907EA" w:rsidRPr="00F612DC">
              <w:rPr>
                <w:rFonts w:ascii="Arial" w:eastAsia="Times New Roman" w:hAnsi="Arial" w:cs="Arial"/>
                <w:color w:val="000000"/>
                <w:sz w:val="20"/>
                <w:szCs w:val="20"/>
                <w:lang w:val="en-GB" w:eastAsia="en-GB"/>
              </w:rPr>
              <w:t>social media to facilitate conversations</w:t>
            </w:r>
            <w:r>
              <w:rPr>
                <w:rFonts w:ascii="Arial" w:eastAsia="Times New Roman" w:hAnsi="Arial" w:cs="Arial"/>
                <w:color w:val="000000"/>
                <w:sz w:val="20"/>
                <w:szCs w:val="20"/>
                <w:lang w:val="en-GB" w:eastAsia="en-GB"/>
              </w:rPr>
              <w:t>.</w:t>
            </w:r>
          </w:p>
        </w:tc>
      </w:tr>
      <w:tr w:rsidR="000907EA" w:rsidRPr="00E573AE" w14:paraId="308710EE" w14:textId="77777777" w:rsidTr="00A90A68">
        <w:tc>
          <w:tcPr>
            <w:tcW w:w="2694" w:type="dxa"/>
            <w:tcBorders>
              <w:top w:val="single" w:sz="4" w:space="0" w:color="auto"/>
              <w:bottom w:val="single" w:sz="4" w:space="0" w:color="auto"/>
            </w:tcBorders>
            <w:shd w:val="clear" w:color="auto" w:fill="F2F2F2" w:themeFill="background1" w:themeFillShade="F2"/>
            <w:vAlign w:val="center"/>
          </w:tcPr>
          <w:p w14:paraId="04B9A0E0" w14:textId="77777777" w:rsidR="000907EA" w:rsidRPr="00DF0076" w:rsidRDefault="000907EA" w:rsidP="00EA40A7">
            <w:pPr>
              <w:spacing w:after="160"/>
              <w:jc w:val="center"/>
              <w:rPr>
                <w:rFonts w:ascii="Arial" w:hAnsi="Arial" w:cs="Arial"/>
                <w:b/>
                <w:sz w:val="20"/>
                <w:szCs w:val="20"/>
              </w:rPr>
            </w:pPr>
            <w:r w:rsidRPr="00DF0076">
              <w:rPr>
                <w:rFonts w:ascii="Arial" w:hAnsi="Arial" w:cs="Arial"/>
                <w:b/>
                <w:sz w:val="20"/>
                <w:szCs w:val="20"/>
              </w:rPr>
              <w:t>Social Media: Website, Facebook and Twitter</w:t>
            </w:r>
          </w:p>
        </w:tc>
        <w:tc>
          <w:tcPr>
            <w:tcW w:w="283" w:type="dxa"/>
          </w:tcPr>
          <w:p w14:paraId="605D56FD" w14:textId="77777777" w:rsidR="000907EA" w:rsidRPr="0092191C" w:rsidRDefault="000907EA" w:rsidP="00ED6C8B">
            <w:pPr>
              <w:jc w:val="both"/>
              <w:rPr>
                <w:rFonts w:ascii="Arial" w:hAnsi="Arial" w:cs="Arial"/>
                <w:bCs/>
                <w:iCs/>
                <w:color w:val="FF0000"/>
                <w:sz w:val="20"/>
                <w:szCs w:val="20"/>
              </w:rPr>
            </w:pPr>
          </w:p>
        </w:tc>
        <w:tc>
          <w:tcPr>
            <w:tcW w:w="6237" w:type="dxa"/>
            <w:tcBorders>
              <w:top w:val="single" w:sz="4" w:space="0" w:color="auto"/>
              <w:bottom w:val="single" w:sz="4" w:space="0" w:color="auto"/>
            </w:tcBorders>
            <w:shd w:val="clear" w:color="auto" w:fill="FFE599" w:themeFill="accent4" w:themeFillTint="66"/>
          </w:tcPr>
          <w:p w14:paraId="77DF08CA" w14:textId="05BA2D6C" w:rsidR="000907EA" w:rsidRPr="00F612DC" w:rsidRDefault="00F612DC" w:rsidP="00421612">
            <w:pPr>
              <w:pStyle w:val="ListParagraph"/>
              <w:numPr>
                <w:ilvl w:val="0"/>
                <w:numId w:val="11"/>
              </w:numPr>
              <w:ind w:left="170" w:hanging="170"/>
              <w:rPr>
                <w:rFonts w:ascii="Arial" w:hAnsi="Arial" w:cs="Arial"/>
                <w:color w:val="000000"/>
                <w:sz w:val="20"/>
                <w:szCs w:val="20"/>
              </w:rPr>
            </w:pPr>
            <w:r>
              <w:rPr>
                <w:rFonts w:ascii="Arial" w:hAnsi="Arial" w:cs="Arial"/>
                <w:color w:val="000000"/>
                <w:sz w:val="20"/>
                <w:szCs w:val="20"/>
              </w:rPr>
              <w:t>Increased visibility and awareness by advertising on</w:t>
            </w:r>
            <w:r w:rsidR="000907EA" w:rsidRPr="00F612DC">
              <w:rPr>
                <w:rFonts w:ascii="Arial" w:hAnsi="Arial" w:cs="Arial"/>
                <w:color w:val="000000"/>
                <w:sz w:val="20"/>
                <w:szCs w:val="20"/>
              </w:rPr>
              <w:t xml:space="preserve"> UJ Observer, UJ Radio, U@UJ , </w:t>
            </w:r>
            <w:r w:rsidRPr="00F612DC">
              <w:rPr>
                <w:rFonts w:ascii="Arial" w:hAnsi="Arial" w:cs="Arial"/>
                <w:color w:val="000000"/>
                <w:sz w:val="20"/>
                <w:szCs w:val="20"/>
              </w:rPr>
              <w:t>Facebook</w:t>
            </w:r>
            <w:r w:rsidR="000907EA" w:rsidRPr="00F612DC">
              <w:rPr>
                <w:rFonts w:ascii="Arial" w:hAnsi="Arial" w:cs="Arial"/>
                <w:color w:val="000000"/>
                <w:sz w:val="20"/>
                <w:szCs w:val="20"/>
              </w:rPr>
              <w:t>, twitter, IOHA website and other student media for all IOHA events/programs/projects at least two weeks prior to events</w:t>
            </w:r>
            <w:r>
              <w:rPr>
                <w:rFonts w:ascii="Arial" w:hAnsi="Arial" w:cs="Arial"/>
                <w:color w:val="000000"/>
                <w:sz w:val="20"/>
                <w:szCs w:val="20"/>
              </w:rPr>
              <w:t>.</w:t>
            </w:r>
          </w:p>
          <w:p w14:paraId="42612844" w14:textId="5B48F78B" w:rsidR="000907EA" w:rsidRPr="00F612DC" w:rsidRDefault="00F612DC" w:rsidP="00421612">
            <w:pPr>
              <w:pStyle w:val="ListParagraph"/>
              <w:numPr>
                <w:ilvl w:val="0"/>
                <w:numId w:val="11"/>
              </w:numPr>
              <w:ind w:left="170" w:hanging="170"/>
              <w:rPr>
                <w:rFonts w:ascii="Arial" w:hAnsi="Arial" w:cs="Arial"/>
                <w:color w:val="000000"/>
                <w:sz w:val="20"/>
                <w:szCs w:val="20"/>
              </w:rPr>
            </w:pPr>
            <w:r>
              <w:rPr>
                <w:rFonts w:ascii="Arial" w:hAnsi="Arial" w:cs="Arial"/>
                <w:color w:val="000000"/>
                <w:sz w:val="20"/>
                <w:szCs w:val="20"/>
              </w:rPr>
              <w:t xml:space="preserve">Recorded the number of </w:t>
            </w:r>
            <w:r w:rsidR="000907EA" w:rsidRPr="00F612DC">
              <w:rPr>
                <w:rFonts w:ascii="Arial" w:hAnsi="Arial" w:cs="Arial"/>
                <w:color w:val="000000"/>
                <w:sz w:val="20"/>
                <w:szCs w:val="20"/>
              </w:rPr>
              <w:t>articles produced</w:t>
            </w:r>
            <w:r>
              <w:rPr>
                <w:rFonts w:ascii="Arial" w:hAnsi="Arial" w:cs="Arial"/>
                <w:color w:val="000000"/>
                <w:sz w:val="20"/>
                <w:szCs w:val="20"/>
              </w:rPr>
              <w:t>.</w:t>
            </w:r>
          </w:p>
          <w:p w14:paraId="24528E59" w14:textId="1C9D7472" w:rsidR="000907EA" w:rsidRPr="00F612DC" w:rsidRDefault="00F612DC" w:rsidP="00421612">
            <w:pPr>
              <w:pStyle w:val="ListParagraph"/>
              <w:numPr>
                <w:ilvl w:val="0"/>
                <w:numId w:val="11"/>
              </w:numPr>
              <w:ind w:left="170" w:hanging="170"/>
              <w:rPr>
                <w:rFonts w:ascii="Arial" w:hAnsi="Arial" w:cs="Arial"/>
                <w:color w:val="000000"/>
                <w:sz w:val="20"/>
                <w:szCs w:val="20"/>
              </w:rPr>
            </w:pPr>
            <w:r>
              <w:rPr>
                <w:rFonts w:ascii="Arial" w:hAnsi="Arial" w:cs="Arial"/>
                <w:color w:val="000000"/>
                <w:sz w:val="20"/>
                <w:szCs w:val="20"/>
              </w:rPr>
              <w:t xml:space="preserve">Increased the number </w:t>
            </w:r>
            <w:r w:rsidR="000907EA" w:rsidRPr="00F612DC">
              <w:rPr>
                <w:rFonts w:ascii="Arial" w:hAnsi="Arial" w:cs="Arial"/>
                <w:color w:val="000000"/>
                <w:sz w:val="20"/>
                <w:szCs w:val="20"/>
              </w:rPr>
              <w:t>of hits on</w:t>
            </w:r>
            <w:r>
              <w:rPr>
                <w:rFonts w:ascii="Arial" w:hAnsi="Arial" w:cs="Arial"/>
                <w:color w:val="000000"/>
                <w:sz w:val="20"/>
                <w:szCs w:val="20"/>
              </w:rPr>
              <w:t xml:space="preserve"> the</w:t>
            </w:r>
            <w:r w:rsidR="000907EA" w:rsidRPr="00F612DC">
              <w:rPr>
                <w:rFonts w:ascii="Arial" w:hAnsi="Arial" w:cs="Arial"/>
                <w:color w:val="000000"/>
                <w:sz w:val="20"/>
                <w:szCs w:val="20"/>
              </w:rPr>
              <w:t xml:space="preserve"> IOHA website</w:t>
            </w:r>
            <w:r>
              <w:rPr>
                <w:rFonts w:ascii="Arial" w:hAnsi="Arial" w:cs="Arial"/>
                <w:color w:val="000000"/>
                <w:sz w:val="20"/>
                <w:szCs w:val="20"/>
              </w:rPr>
              <w:t>.</w:t>
            </w:r>
          </w:p>
          <w:p w14:paraId="3E281122" w14:textId="30D6358C" w:rsidR="000907EA" w:rsidRPr="00F612DC" w:rsidRDefault="00F612DC" w:rsidP="00421612">
            <w:pPr>
              <w:pStyle w:val="ListParagraph"/>
              <w:numPr>
                <w:ilvl w:val="0"/>
                <w:numId w:val="11"/>
              </w:numPr>
              <w:ind w:left="170" w:hanging="170"/>
              <w:rPr>
                <w:rFonts w:ascii="Arial" w:hAnsi="Arial" w:cs="Arial"/>
                <w:color w:val="000000"/>
                <w:sz w:val="20"/>
                <w:szCs w:val="20"/>
              </w:rPr>
            </w:pPr>
            <w:r>
              <w:rPr>
                <w:rFonts w:ascii="Arial" w:hAnsi="Arial" w:cs="Arial"/>
                <w:color w:val="000000"/>
                <w:sz w:val="20"/>
                <w:szCs w:val="20"/>
              </w:rPr>
              <w:t xml:space="preserve">Tracked and improved the number </w:t>
            </w:r>
            <w:r w:rsidR="000907EA" w:rsidRPr="00F612DC">
              <w:rPr>
                <w:rFonts w:ascii="Arial" w:hAnsi="Arial" w:cs="Arial"/>
                <w:color w:val="000000"/>
                <w:sz w:val="20"/>
                <w:szCs w:val="20"/>
              </w:rPr>
              <w:t xml:space="preserve">of followers on twitter and </w:t>
            </w:r>
            <w:r w:rsidRPr="00F612DC">
              <w:rPr>
                <w:rFonts w:ascii="Arial" w:hAnsi="Arial" w:cs="Arial"/>
                <w:color w:val="000000"/>
                <w:sz w:val="20"/>
                <w:szCs w:val="20"/>
              </w:rPr>
              <w:t>Facebook</w:t>
            </w:r>
          </w:p>
        </w:tc>
      </w:tr>
      <w:tr w:rsidR="00AB6EFD" w:rsidRPr="00E573AE" w14:paraId="263AC895" w14:textId="77777777" w:rsidTr="00A90A68">
        <w:tc>
          <w:tcPr>
            <w:tcW w:w="2694" w:type="dxa"/>
            <w:vMerge w:val="restart"/>
            <w:tcBorders>
              <w:top w:val="single" w:sz="4" w:space="0" w:color="auto"/>
              <w:bottom w:val="single" w:sz="4" w:space="0" w:color="auto"/>
            </w:tcBorders>
            <w:shd w:val="clear" w:color="auto" w:fill="F2F2F2" w:themeFill="background1" w:themeFillShade="F2"/>
          </w:tcPr>
          <w:p w14:paraId="28FC1722" w14:textId="77777777" w:rsidR="00AB6EFD" w:rsidRPr="00AB6EFD" w:rsidRDefault="00AB6EFD" w:rsidP="00AB6EFD">
            <w:pPr>
              <w:jc w:val="center"/>
              <w:rPr>
                <w:rFonts w:ascii="Arial" w:hAnsi="Arial" w:cs="Arial"/>
                <w:b/>
                <w:bCs/>
                <w:iCs/>
                <w:color w:val="000000" w:themeColor="text1"/>
                <w:sz w:val="20"/>
                <w:szCs w:val="20"/>
              </w:rPr>
            </w:pPr>
          </w:p>
          <w:p w14:paraId="002E0DC9" w14:textId="77777777" w:rsidR="00AB6EFD" w:rsidRPr="00AB6EFD" w:rsidRDefault="00AB6EFD" w:rsidP="00AB6EFD">
            <w:pPr>
              <w:jc w:val="center"/>
              <w:rPr>
                <w:rFonts w:ascii="Arial" w:hAnsi="Arial" w:cs="Arial"/>
                <w:b/>
                <w:bCs/>
                <w:iCs/>
                <w:color w:val="000000" w:themeColor="text1"/>
                <w:sz w:val="20"/>
                <w:szCs w:val="20"/>
              </w:rPr>
            </w:pPr>
          </w:p>
          <w:p w14:paraId="27E0B6D2" w14:textId="77777777" w:rsidR="00AB6EFD" w:rsidRPr="00AB6EFD" w:rsidRDefault="00AB6EFD" w:rsidP="00AB6EFD">
            <w:pPr>
              <w:jc w:val="center"/>
              <w:rPr>
                <w:rFonts w:ascii="Arial" w:hAnsi="Arial" w:cs="Arial"/>
                <w:b/>
                <w:bCs/>
                <w:iCs/>
                <w:color w:val="000000" w:themeColor="text1"/>
                <w:sz w:val="20"/>
                <w:szCs w:val="20"/>
              </w:rPr>
            </w:pPr>
          </w:p>
          <w:p w14:paraId="117D6E7C" w14:textId="77777777" w:rsidR="00AB6EFD" w:rsidRPr="00AB6EFD" w:rsidRDefault="00AB6EFD" w:rsidP="00AB6EFD">
            <w:pPr>
              <w:jc w:val="center"/>
              <w:rPr>
                <w:rFonts w:ascii="Arial" w:hAnsi="Arial" w:cs="Arial"/>
                <w:b/>
                <w:bCs/>
                <w:iCs/>
                <w:color w:val="000000" w:themeColor="text1"/>
                <w:sz w:val="20"/>
                <w:szCs w:val="20"/>
              </w:rPr>
            </w:pPr>
          </w:p>
          <w:p w14:paraId="32C7133F" w14:textId="77777777" w:rsidR="00AB6EFD" w:rsidRPr="00AB6EFD" w:rsidRDefault="00AB6EFD" w:rsidP="00AB6EFD">
            <w:pPr>
              <w:jc w:val="center"/>
              <w:rPr>
                <w:rFonts w:ascii="Arial" w:hAnsi="Arial" w:cs="Arial"/>
                <w:b/>
                <w:bCs/>
                <w:iCs/>
                <w:color w:val="000000" w:themeColor="text1"/>
                <w:sz w:val="20"/>
                <w:szCs w:val="20"/>
              </w:rPr>
            </w:pPr>
          </w:p>
          <w:p w14:paraId="08A031AE" w14:textId="77777777" w:rsidR="00AB6EFD" w:rsidRPr="00AB6EFD" w:rsidRDefault="00AB6EFD" w:rsidP="00AB6EFD">
            <w:pPr>
              <w:jc w:val="center"/>
              <w:rPr>
                <w:rFonts w:ascii="Arial" w:hAnsi="Arial" w:cs="Arial"/>
                <w:b/>
                <w:bCs/>
                <w:iCs/>
                <w:color w:val="000000" w:themeColor="text1"/>
                <w:sz w:val="20"/>
                <w:szCs w:val="20"/>
              </w:rPr>
            </w:pPr>
          </w:p>
          <w:p w14:paraId="62559866" w14:textId="64D02337" w:rsidR="00AB6EFD" w:rsidRPr="00AB6EFD" w:rsidRDefault="00AB6EFD" w:rsidP="00AB6EFD">
            <w:pPr>
              <w:jc w:val="center"/>
              <w:rPr>
                <w:rFonts w:ascii="Arial" w:hAnsi="Arial" w:cs="Arial"/>
                <w:b/>
                <w:bCs/>
                <w:iCs/>
                <w:color w:val="000000" w:themeColor="text1"/>
                <w:sz w:val="20"/>
                <w:szCs w:val="20"/>
              </w:rPr>
            </w:pPr>
            <w:r w:rsidRPr="00AB6EFD">
              <w:rPr>
                <w:rFonts w:ascii="Arial" w:hAnsi="Arial" w:cs="Arial"/>
                <w:b/>
                <w:bCs/>
                <w:iCs/>
                <w:color w:val="000000" w:themeColor="text1"/>
                <w:sz w:val="20"/>
                <w:szCs w:val="20"/>
              </w:rPr>
              <w:t>Leadership footprint</w:t>
            </w:r>
          </w:p>
        </w:tc>
        <w:tc>
          <w:tcPr>
            <w:tcW w:w="283" w:type="dxa"/>
            <w:vMerge w:val="restart"/>
            <w:tcBorders>
              <w:bottom w:val="single" w:sz="4" w:space="0" w:color="auto"/>
            </w:tcBorders>
          </w:tcPr>
          <w:p w14:paraId="08C45A4C" w14:textId="77777777" w:rsidR="00AB6EFD" w:rsidRPr="00AB6EFD" w:rsidRDefault="00AB6EFD" w:rsidP="00ED6C8B">
            <w:pPr>
              <w:jc w:val="both"/>
              <w:rPr>
                <w:rFonts w:ascii="Arial" w:hAnsi="Arial" w:cs="Arial"/>
                <w:bCs/>
                <w:iCs/>
                <w:color w:val="FF0000"/>
                <w:sz w:val="20"/>
                <w:szCs w:val="20"/>
              </w:rPr>
            </w:pPr>
          </w:p>
        </w:tc>
        <w:tc>
          <w:tcPr>
            <w:tcW w:w="6237" w:type="dxa"/>
            <w:tcBorders>
              <w:top w:val="single" w:sz="4" w:space="0" w:color="auto"/>
            </w:tcBorders>
            <w:shd w:val="clear" w:color="auto" w:fill="FFE599" w:themeFill="accent4" w:themeFillTint="66"/>
          </w:tcPr>
          <w:p w14:paraId="6FC8D5E5" w14:textId="3A16BBFE" w:rsidR="00AB6EFD" w:rsidRPr="00AB6EFD" w:rsidRDefault="00AB6EFD" w:rsidP="00421612">
            <w:pPr>
              <w:numPr>
                <w:ilvl w:val="0"/>
                <w:numId w:val="11"/>
              </w:numPr>
              <w:ind w:left="170" w:hanging="170"/>
              <w:rPr>
                <w:rFonts w:ascii="Arial" w:hAnsi="Arial" w:cs="Arial"/>
                <w:sz w:val="20"/>
                <w:szCs w:val="20"/>
              </w:rPr>
            </w:pPr>
            <w:r w:rsidRPr="00AB6EFD">
              <w:rPr>
                <w:rFonts w:ascii="Arial" w:hAnsi="Arial" w:cs="Arial"/>
                <w:sz w:val="20"/>
                <w:szCs w:val="20"/>
              </w:rPr>
              <w:t>Sustained excellence in HIV &amp; AIDS Committee administration and governance</w:t>
            </w:r>
            <w:r>
              <w:rPr>
                <w:rFonts w:ascii="Arial" w:hAnsi="Arial" w:cs="Arial"/>
                <w:sz w:val="20"/>
                <w:szCs w:val="20"/>
              </w:rPr>
              <w:t>.</w:t>
            </w:r>
          </w:p>
          <w:p w14:paraId="06C2AC8E" w14:textId="656BC2C0" w:rsidR="00AB6EFD" w:rsidRPr="00AB6EFD" w:rsidRDefault="00AB6EFD" w:rsidP="00421612">
            <w:pPr>
              <w:numPr>
                <w:ilvl w:val="0"/>
                <w:numId w:val="11"/>
              </w:numPr>
              <w:ind w:left="170" w:hanging="170"/>
              <w:rPr>
                <w:rFonts w:ascii="Arial" w:hAnsi="Arial" w:cs="Arial"/>
                <w:sz w:val="20"/>
                <w:szCs w:val="20"/>
              </w:rPr>
            </w:pPr>
            <w:r w:rsidRPr="00AB6EFD">
              <w:rPr>
                <w:rFonts w:ascii="Arial" w:hAnsi="Arial" w:cs="Arial"/>
                <w:sz w:val="20"/>
                <w:szCs w:val="20"/>
              </w:rPr>
              <w:t>Sustained excellence and committed participation in HIV Committee</w:t>
            </w:r>
            <w:r>
              <w:rPr>
                <w:rFonts w:ascii="Arial" w:hAnsi="Arial" w:cs="Arial"/>
                <w:sz w:val="20"/>
                <w:szCs w:val="20"/>
              </w:rPr>
              <w:t>.</w:t>
            </w:r>
          </w:p>
          <w:p w14:paraId="5B50CB92" w14:textId="5836E777" w:rsidR="00AB6EFD" w:rsidRPr="00AB6EFD" w:rsidRDefault="00AB6EFD" w:rsidP="00421612">
            <w:pPr>
              <w:numPr>
                <w:ilvl w:val="0"/>
                <w:numId w:val="11"/>
              </w:numPr>
              <w:ind w:left="170" w:hanging="170"/>
              <w:rPr>
                <w:rFonts w:ascii="Arial" w:hAnsi="Arial" w:cs="Arial"/>
                <w:sz w:val="20"/>
                <w:szCs w:val="20"/>
              </w:rPr>
            </w:pPr>
            <w:r w:rsidRPr="00AB6EFD">
              <w:rPr>
                <w:rFonts w:ascii="Arial" w:hAnsi="Arial" w:cs="Arial"/>
                <w:sz w:val="20"/>
                <w:szCs w:val="20"/>
              </w:rPr>
              <w:t>Facilitate</w:t>
            </w:r>
            <w:r>
              <w:rPr>
                <w:rFonts w:ascii="Arial" w:hAnsi="Arial" w:cs="Arial"/>
                <w:sz w:val="20"/>
                <w:szCs w:val="20"/>
              </w:rPr>
              <w:t>d the</w:t>
            </w:r>
            <w:r w:rsidRPr="00AB6EFD">
              <w:rPr>
                <w:rFonts w:ascii="Arial" w:hAnsi="Arial" w:cs="Arial"/>
                <w:sz w:val="20"/>
                <w:szCs w:val="20"/>
              </w:rPr>
              <w:t xml:space="preserve"> HIV Committee workshops on a needs basis</w:t>
            </w:r>
            <w:r>
              <w:rPr>
                <w:rFonts w:ascii="Arial" w:hAnsi="Arial" w:cs="Arial"/>
                <w:sz w:val="20"/>
                <w:szCs w:val="20"/>
              </w:rPr>
              <w:t>.</w:t>
            </w:r>
          </w:p>
          <w:p w14:paraId="459E99A6" w14:textId="63F83BCA" w:rsidR="00AB6EFD" w:rsidRPr="00AB6EFD" w:rsidRDefault="00AB6EFD" w:rsidP="00421612">
            <w:pPr>
              <w:numPr>
                <w:ilvl w:val="0"/>
                <w:numId w:val="11"/>
              </w:numPr>
              <w:ind w:left="170" w:hanging="170"/>
              <w:rPr>
                <w:rFonts w:ascii="Arial" w:hAnsi="Arial" w:cs="Arial"/>
                <w:sz w:val="20"/>
                <w:szCs w:val="20"/>
              </w:rPr>
            </w:pPr>
            <w:r>
              <w:rPr>
                <w:rFonts w:ascii="Arial" w:hAnsi="Arial" w:cs="Arial"/>
                <w:sz w:val="20"/>
                <w:szCs w:val="20"/>
              </w:rPr>
              <w:lastRenderedPageBreak/>
              <w:t>Established and maintained m</w:t>
            </w:r>
            <w:r w:rsidRPr="00AB6EFD">
              <w:rPr>
                <w:rFonts w:ascii="Arial" w:hAnsi="Arial" w:cs="Arial"/>
                <w:sz w:val="20"/>
                <w:szCs w:val="20"/>
              </w:rPr>
              <w:t>ember</w:t>
            </w:r>
            <w:r>
              <w:rPr>
                <w:rFonts w:ascii="Arial" w:hAnsi="Arial" w:cs="Arial"/>
                <w:sz w:val="20"/>
                <w:szCs w:val="20"/>
              </w:rPr>
              <w:t>ship</w:t>
            </w:r>
            <w:r w:rsidRPr="00AB6EFD">
              <w:rPr>
                <w:rFonts w:ascii="Arial" w:hAnsi="Arial" w:cs="Arial"/>
                <w:sz w:val="20"/>
                <w:szCs w:val="20"/>
              </w:rPr>
              <w:t xml:space="preserve"> of the Risky Student Behaviour Committee</w:t>
            </w:r>
            <w:r>
              <w:rPr>
                <w:rFonts w:ascii="Arial" w:hAnsi="Arial" w:cs="Arial"/>
                <w:sz w:val="20"/>
                <w:szCs w:val="20"/>
              </w:rPr>
              <w:t>.</w:t>
            </w:r>
          </w:p>
          <w:p w14:paraId="70794793" w14:textId="1117E5E4" w:rsidR="00AB6EFD" w:rsidRPr="00AB6EFD" w:rsidRDefault="00AB6EFD" w:rsidP="00421612">
            <w:pPr>
              <w:numPr>
                <w:ilvl w:val="0"/>
                <w:numId w:val="11"/>
              </w:numPr>
              <w:ind w:left="170" w:hanging="170"/>
              <w:rPr>
                <w:rFonts w:ascii="Arial" w:hAnsi="Arial" w:cs="Arial"/>
                <w:sz w:val="20"/>
                <w:szCs w:val="20"/>
              </w:rPr>
            </w:pPr>
            <w:r>
              <w:rPr>
                <w:rFonts w:ascii="Arial" w:hAnsi="Arial" w:cs="Arial"/>
                <w:sz w:val="20"/>
                <w:szCs w:val="20"/>
              </w:rPr>
              <w:t xml:space="preserve">Established and maintained </w:t>
            </w:r>
            <w:r w:rsidRPr="00AB6EFD">
              <w:rPr>
                <w:rFonts w:ascii="Arial" w:hAnsi="Arial" w:cs="Arial"/>
                <w:sz w:val="20"/>
                <w:szCs w:val="20"/>
              </w:rPr>
              <w:t>of the Wellness Committee</w:t>
            </w:r>
            <w:r>
              <w:rPr>
                <w:rFonts w:ascii="Arial" w:hAnsi="Arial" w:cs="Arial"/>
                <w:sz w:val="20"/>
                <w:szCs w:val="20"/>
              </w:rPr>
              <w:t>.</w:t>
            </w:r>
          </w:p>
          <w:p w14:paraId="77BBBD2C" w14:textId="2C62A31C" w:rsidR="00AB6EFD" w:rsidRPr="00AB6EFD" w:rsidRDefault="00AB6EFD" w:rsidP="00421612">
            <w:pPr>
              <w:numPr>
                <w:ilvl w:val="0"/>
                <w:numId w:val="11"/>
              </w:numPr>
              <w:ind w:left="170" w:hanging="170"/>
              <w:rPr>
                <w:rFonts w:ascii="Arial" w:hAnsi="Arial" w:cs="Arial"/>
                <w:sz w:val="20"/>
                <w:szCs w:val="20"/>
              </w:rPr>
            </w:pPr>
            <w:r>
              <w:rPr>
                <w:rFonts w:ascii="Arial" w:hAnsi="Arial" w:cs="Arial"/>
                <w:sz w:val="20"/>
                <w:szCs w:val="20"/>
              </w:rPr>
              <w:t xml:space="preserve">Coordinated the </w:t>
            </w:r>
            <w:r w:rsidRPr="00AB6EFD">
              <w:rPr>
                <w:rFonts w:ascii="Arial" w:hAnsi="Arial" w:cs="Arial"/>
                <w:sz w:val="20"/>
                <w:szCs w:val="20"/>
              </w:rPr>
              <w:t>IOHA Departmental meetings</w:t>
            </w:r>
            <w:r>
              <w:rPr>
                <w:rFonts w:ascii="Arial" w:hAnsi="Arial" w:cs="Arial"/>
                <w:sz w:val="20"/>
                <w:szCs w:val="20"/>
              </w:rPr>
              <w:t>.</w:t>
            </w:r>
          </w:p>
          <w:p w14:paraId="78553B0A" w14:textId="7669CB25" w:rsidR="00AB6EFD" w:rsidRPr="00AB6EFD" w:rsidRDefault="00AB6EFD" w:rsidP="00421612">
            <w:pPr>
              <w:numPr>
                <w:ilvl w:val="0"/>
                <w:numId w:val="11"/>
              </w:numPr>
              <w:ind w:left="170" w:hanging="170"/>
              <w:rPr>
                <w:rFonts w:ascii="Arial" w:hAnsi="Arial" w:cs="Arial"/>
                <w:sz w:val="20"/>
                <w:szCs w:val="20"/>
              </w:rPr>
            </w:pPr>
            <w:r>
              <w:rPr>
                <w:rFonts w:ascii="Arial" w:hAnsi="Arial" w:cs="Arial"/>
                <w:sz w:val="20"/>
                <w:szCs w:val="20"/>
              </w:rPr>
              <w:t>Conducted m</w:t>
            </w:r>
            <w:r w:rsidRPr="00AB6EFD">
              <w:rPr>
                <w:rFonts w:ascii="Arial" w:hAnsi="Arial" w:cs="Arial"/>
                <w:sz w:val="20"/>
                <w:szCs w:val="20"/>
              </w:rPr>
              <w:t>onthly one-on-one discussions with IOHA staff</w:t>
            </w:r>
            <w:r>
              <w:rPr>
                <w:rFonts w:ascii="Arial" w:hAnsi="Arial" w:cs="Arial"/>
                <w:sz w:val="20"/>
                <w:szCs w:val="20"/>
              </w:rPr>
              <w:t>.</w:t>
            </w:r>
          </w:p>
          <w:p w14:paraId="78C6EAC9" w14:textId="3710BE11" w:rsidR="00AB6EFD" w:rsidRPr="00AB6EFD" w:rsidRDefault="00AB6EFD" w:rsidP="00421612">
            <w:pPr>
              <w:numPr>
                <w:ilvl w:val="0"/>
                <w:numId w:val="11"/>
              </w:numPr>
              <w:ind w:left="170" w:hanging="170"/>
              <w:rPr>
                <w:rFonts w:ascii="Arial" w:hAnsi="Arial" w:cs="Arial"/>
                <w:sz w:val="20"/>
                <w:szCs w:val="20"/>
              </w:rPr>
            </w:pPr>
            <w:r>
              <w:rPr>
                <w:rFonts w:ascii="Arial" w:hAnsi="Arial" w:cs="Arial"/>
                <w:sz w:val="20"/>
                <w:szCs w:val="20"/>
              </w:rPr>
              <w:t>Improved the q</w:t>
            </w:r>
            <w:r w:rsidRPr="00AB6EFD">
              <w:rPr>
                <w:rFonts w:ascii="Arial" w:hAnsi="Arial" w:cs="Arial"/>
                <w:sz w:val="20"/>
                <w:szCs w:val="20"/>
              </w:rPr>
              <w:t>uality human resource management</w:t>
            </w:r>
            <w:r>
              <w:rPr>
                <w:rFonts w:ascii="Arial" w:hAnsi="Arial" w:cs="Arial"/>
                <w:sz w:val="20"/>
                <w:szCs w:val="20"/>
              </w:rPr>
              <w:t>.</w:t>
            </w:r>
          </w:p>
          <w:p w14:paraId="022A207A" w14:textId="5316BD51" w:rsidR="00AB6EFD" w:rsidRPr="00AB6EFD" w:rsidRDefault="00AB6EFD"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Maintained sound financial m</w:t>
            </w:r>
            <w:r w:rsidRPr="00AB6EFD">
              <w:rPr>
                <w:rFonts w:ascii="Arial" w:hAnsi="Arial" w:cs="Arial"/>
                <w:bCs/>
                <w:iCs/>
                <w:color w:val="000000" w:themeColor="text1"/>
                <w:sz w:val="20"/>
                <w:szCs w:val="20"/>
              </w:rPr>
              <w:t>anagement</w:t>
            </w:r>
            <w:r>
              <w:rPr>
                <w:rFonts w:ascii="Arial" w:hAnsi="Arial" w:cs="Arial"/>
                <w:bCs/>
                <w:iCs/>
                <w:color w:val="000000" w:themeColor="text1"/>
                <w:sz w:val="20"/>
                <w:szCs w:val="20"/>
              </w:rPr>
              <w:t>.</w:t>
            </w:r>
          </w:p>
        </w:tc>
      </w:tr>
      <w:tr w:rsidR="00AB6EFD" w:rsidRPr="00E573AE" w14:paraId="1546BDF9" w14:textId="77777777" w:rsidTr="00AB6EFD">
        <w:tc>
          <w:tcPr>
            <w:tcW w:w="2694" w:type="dxa"/>
            <w:vMerge/>
            <w:tcBorders>
              <w:bottom w:val="single" w:sz="4" w:space="0" w:color="auto"/>
            </w:tcBorders>
            <w:shd w:val="clear" w:color="auto" w:fill="F2F2F2" w:themeFill="background1" w:themeFillShade="F2"/>
          </w:tcPr>
          <w:p w14:paraId="382DBC0B" w14:textId="77777777" w:rsidR="00AB6EFD" w:rsidRPr="00AB6EFD" w:rsidRDefault="00AB6EFD" w:rsidP="00ED6C8B">
            <w:pPr>
              <w:rPr>
                <w:rFonts w:ascii="Arial" w:hAnsi="Arial" w:cs="Arial"/>
                <w:bCs/>
                <w:iCs/>
                <w:color w:val="000000" w:themeColor="text1"/>
                <w:sz w:val="20"/>
                <w:szCs w:val="20"/>
              </w:rPr>
            </w:pPr>
          </w:p>
        </w:tc>
        <w:tc>
          <w:tcPr>
            <w:tcW w:w="283" w:type="dxa"/>
            <w:vMerge/>
            <w:tcBorders>
              <w:bottom w:val="single" w:sz="4" w:space="0" w:color="auto"/>
            </w:tcBorders>
          </w:tcPr>
          <w:p w14:paraId="4D93C983" w14:textId="77777777" w:rsidR="00AB6EFD" w:rsidRPr="00AB6EFD" w:rsidRDefault="00AB6EFD" w:rsidP="00ED6C8B">
            <w:pPr>
              <w:jc w:val="both"/>
              <w:rPr>
                <w:rFonts w:ascii="Arial" w:hAnsi="Arial" w:cs="Arial"/>
                <w:bCs/>
                <w:iCs/>
                <w:color w:val="FF0000"/>
                <w:sz w:val="20"/>
                <w:szCs w:val="20"/>
              </w:rPr>
            </w:pPr>
          </w:p>
        </w:tc>
        <w:tc>
          <w:tcPr>
            <w:tcW w:w="6237" w:type="dxa"/>
            <w:shd w:val="clear" w:color="auto" w:fill="FFE599" w:themeFill="accent4" w:themeFillTint="66"/>
          </w:tcPr>
          <w:p w14:paraId="39A6866D" w14:textId="65DF525F" w:rsidR="00AB6EFD" w:rsidRPr="00AB6EFD" w:rsidRDefault="00AB6EFD" w:rsidP="00421612">
            <w:pPr>
              <w:pStyle w:val="ListParagraph"/>
              <w:numPr>
                <w:ilvl w:val="0"/>
                <w:numId w:val="11"/>
              </w:numPr>
              <w:ind w:left="170" w:hanging="170"/>
              <w:jc w:val="both"/>
              <w:rPr>
                <w:rFonts w:ascii="Arial" w:hAnsi="Arial" w:cs="Arial"/>
                <w:bCs/>
                <w:iCs/>
                <w:color w:val="000000" w:themeColor="text1"/>
                <w:sz w:val="20"/>
                <w:szCs w:val="20"/>
              </w:rPr>
            </w:pPr>
            <w:r>
              <w:rPr>
                <w:rFonts w:ascii="Arial" w:hAnsi="Arial" w:cs="Arial"/>
                <w:bCs/>
                <w:iCs/>
                <w:color w:val="000000" w:themeColor="text1"/>
                <w:sz w:val="20"/>
                <w:szCs w:val="20"/>
              </w:rPr>
              <w:t>Established and maintained internal and external p</w:t>
            </w:r>
            <w:r w:rsidRPr="00AB6EFD">
              <w:rPr>
                <w:rFonts w:ascii="Arial" w:hAnsi="Arial" w:cs="Arial"/>
                <w:bCs/>
                <w:iCs/>
                <w:color w:val="000000" w:themeColor="text1"/>
                <w:sz w:val="20"/>
                <w:szCs w:val="20"/>
              </w:rPr>
              <w:t>artnerships</w:t>
            </w:r>
          </w:p>
        </w:tc>
      </w:tr>
      <w:tr w:rsidR="00AB6EFD" w:rsidRPr="00E573AE" w14:paraId="3A96406C" w14:textId="77777777" w:rsidTr="00AB6EFD">
        <w:tc>
          <w:tcPr>
            <w:tcW w:w="2694" w:type="dxa"/>
            <w:vMerge/>
            <w:tcBorders>
              <w:bottom w:val="single" w:sz="4" w:space="0" w:color="auto"/>
            </w:tcBorders>
            <w:shd w:val="clear" w:color="auto" w:fill="F2F2F2" w:themeFill="background1" w:themeFillShade="F2"/>
          </w:tcPr>
          <w:p w14:paraId="55F2B805" w14:textId="77777777" w:rsidR="00AB6EFD" w:rsidRPr="00AB6EFD" w:rsidRDefault="00AB6EFD" w:rsidP="00ED6C8B">
            <w:pPr>
              <w:rPr>
                <w:rFonts w:ascii="Arial" w:hAnsi="Arial" w:cs="Arial"/>
                <w:bCs/>
                <w:iCs/>
                <w:color w:val="000000" w:themeColor="text1"/>
                <w:sz w:val="20"/>
                <w:szCs w:val="20"/>
              </w:rPr>
            </w:pPr>
          </w:p>
        </w:tc>
        <w:tc>
          <w:tcPr>
            <w:tcW w:w="283" w:type="dxa"/>
            <w:vMerge/>
            <w:tcBorders>
              <w:bottom w:val="single" w:sz="4" w:space="0" w:color="auto"/>
            </w:tcBorders>
          </w:tcPr>
          <w:p w14:paraId="5B8A8B5B" w14:textId="77777777" w:rsidR="00AB6EFD" w:rsidRPr="00AB6EFD" w:rsidRDefault="00AB6EFD" w:rsidP="00ED6C8B">
            <w:pPr>
              <w:jc w:val="both"/>
              <w:rPr>
                <w:rFonts w:ascii="Arial" w:hAnsi="Arial" w:cs="Arial"/>
                <w:bCs/>
                <w:iCs/>
                <w:color w:val="FF0000"/>
                <w:sz w:val="20"/>
                <w:szCs w:val="20"/>
              </w:rPr>
            </w:pPr>
          </w:p>
        </w:tc>
        <w:tc>
          <w:tcPr>
            <w:tcW w:w="6237" w:type="dxa"/>
            <w:tcBorders>
              <w:bottom w:val="single" w:sz="4" w:space="0" w:color="auto"/>
            </w:tcBorders>
            <w:shd w:val="clear" w:color="auto" w:fill="FFE599" w:themeFill="accent4" w:themeFillTint="66"/>
          </w:tcPr>
          <w:p w14:paraId="6D10FF58" w14:textId="77777777" w:rsidR="00AB6EFD" w:rsidRPr="00AB6EFD" w:rsidRDefault="00AB6EFD" w:rsidP="00421612">
            <w:pPr>
              <w:pStyle w:val="ListParagraph"/>
              <w:numPr>
                <w:ilvl w:val="0"/>
                <w:numId w:val="11"/>
              </w:numPr>
              <w:ind w:left="170" w:hanging="170"/>
              <w:jc w:val="both"/>
              <w:rPr>
                <w:rFonts w:ascii="Arial" w:hAnsi="Arial" w:cs="Arial"/>
                <w:bCs/>
                <w:iCs/>
                <w:color w:val="000000" w:themeColor="text1"/>
                <w:sz w:val="20"/>
                <w:szCs w:val="20"/>
              </w:rPr>
            </w:pPr>
            <w:r w:rsidRPr="00AB6EFD">
              <w:rPr>
                <w:rFonts w:ascii="Arial" w:hAnsi="Arial" w:cs="Arial"/>
                <w:bCs/>
                <w:iCs/>
                <w:color w:val="000000" w:themeColor="text1"/>
                <w:sz w:val="20"/>
                <w:szCs w:val="20"/>
              </w:rPr>
              <w:t>Global Excellence</w:t>
            </w:r>
          </w:p>
        </w:tc>
      </w:tr>
    </w:tbl>
    <w:p w14:paraId="40CC3CA8" w14:textId="77777777" w:rsidR="00C03B98" w:rsidRDefault="00C03B98" w:rsidP="000569E0">
      <w:pPr>
        <w:spacing w:after="0" w:line="360" w:lineRule="auto"/>
        <w:jc w:val="both"/>
        <w:rPr>
          <w:rFonts w:ascii="Arial" w:hAnsi="Arial" w:cs="Arial"/>
          <w:b/>
          <w:iCs/>
          <w:color w:val="000000" w:themeColor="text1"/>
        </w:rPr>
      </w:pPr>
    </w:p>
    <w:p w14:paraId="763FE18E" w14:textId="77777777" w:rsidR="004741C5" w:rsidRDefault="009E6CE5" w:rsidP="000569E0">
      <w:pPr>
        <w:spacing w:after="0" w:line="360" w:lineRule="auto"/>
        <w:jc w:val="both"/>
        <w:rPr>
          <w:rFonts w:ascii="Arial" w:hAnsi="Arial" w:cs="Arial"/>
          <w:b/>
          <w:iCs/>
          <w:color w:val="000000" w:themeColor="text1"/>
        </w:rPr>
      </w:pPr>
      <w:r>
        <w:rPr>
          <w:rFonts w:ascii="Arial" w:hAnsi="Arial" w:cs="Arial"/>
          <w:b/>
          <w:iCs/>
          <w:color w:val="000000" w:themeColor="text1"/>
        </w:rPr>
        <w:t>4</w:t>
      </w:r>
      <w:r w:rsidR="004741C5">
        <w:rPr>
          <w:rFonts w:ascii="Arial" w:hAnsi="Arial" w:cs="Arial"/>
          <w:b/>
          <w:iCs/>
          <w:color w:val="000000" w:themeColor="text1"/>
        </w:rPr>
        <w:t>.</w:t>
      </w:r>
      <w:r w:rsidR="004741C5">
        <w:rPr>
          <w:rFonts w:ascii="Arial" w:hAnsi="Arial" w:cs="Arial"/>
          <w:b/>
          <w:iCs/>
          <w:color w:val="000000" w:themeColor="text1"/>
        </w:rPr>
        <w:tab/>
        <w:t xml:space="preserve">RISK MANAGEMENT </w:t>
      </w:r>
      <w:r w:rsidR="003A5099">
        <w:rPr>
          <w:rFonts w:ascii="Arial" w:hAnsi="Arial" w:cs="Arial"/>
          <w:b/>
          <w:iCs/>
          <w:color w:val="000000" w:themeColor="text1"/>
        </w:rPr>
        <w:t>FRAMEWORK</w:t>
      </w:r>
    </w:p>
    <w:p w14:paraId="0BBCED57" w14:textId="77777777" w:rsidR="004741C5" w:rsidRPr="009B55ED" w:rsidRDefault="004741C5" w:rsidP="009B55ED">
      <w:pPr>
        <w:spacing w:after="0" w:line="360" w:lineRule="auto"/>
        <w:jc w:val="both"/>
        <w:rPr>
          <w:rFonts w:ascii="Arial" w:hAnsi="Arial" w:cs="Arial"/>
          <w:b/>
          <w:iCs/>
          <w:color w:val="000000" w:themeColor="text1"/>
        </w:rPr>
      </w:pPr>
    </w:p>
    <w:p w14:paraId="20C3A4C9" w14:textId="77777777" w:rsidR="00DB3A45" w:rsidRPr="009B55ED" w:rsidRDefault="00DB3A45" w:rsidP="00DB3A45">
      <w:pPr>
        <w:autoSpaceDE w:val="0"/>
        <w:autoSpaceDN w:val="0"/>
        <w:adjustRightInd w:val="0"/>
        <w:spacing w:after="0" w:line="360" w:lineRule="auto"/>
        <w:jc w:val="both"/>
        <w:rPr>
          <w:rFonts w:ascii="Arial" w:hAnsi="Arial" w:cs="Arial"/>
        </w:rPr>
      </w:pPr>
      <w:r w:rsidRPr="009B55ED">
        <w:rPr>
          <w:rFonts w:ascii="Arial" w:hAnsi="Arial" w:cs="Arial"/>
        </w:rPr>
        <w:t xml:space="preserve">The spectrum of hazards and threats which confront students and employees varies widely and requires the adoption of a dedicated risk management framework (RMF).   The RMF is </w:t>
      </w:r>
      <w:r w:rsidRPr="009B55ED">
        <w:rPr>
          <w:rFonts w:ascii="Arial" w:hAnsi="Arial" w:cs="Arial"/>
          <w:color w:val="000000"/>
        </w:rPr>
        <w:t>a cyclical process with four c</w:t>
      </w:r>
      <w:r>
        <w:rPr>
          <w:rFonts w:ascii="Arial" w:hAnsi="Arial" w:cs="Arial"/>
          <w:color w:val="000000"/>
        </w:rPr>
        <w:t>ornerstones (focus on HIV, TB and STI’s</w:t>
      </w:r>
      <w:r w:rsidRPr="009B55ED">
        <w:rPr>
          <w:rFonts w:ascii="Arial" w:hAnsi="Arial" w:cs="Arial"/>
          <w:color w:val="000000"/>
        </w:rPr>
        <w:t>, sexuality, social justice and gender equality)</w:t>
      </w:r>
      <w:r>
        <w:rPr>
          <w:rFonts w:ascii="Arial" w:hAnsi="Arial" w:cs="Arial"/>
          <w:color w:val="000000"/>
        </w:rPr>
        <w:t xml:space="preserve"> and it is also underpinned by the three strategic goals (reduce the threat of the spread, mitigate the impact and manage the impact). </w:t>
      </w:r>
      <w:r w:rsidRPr="009B55ED">
        <w:rPr>
          <w:rFonts w:ascii="Arial" w:hAnsi="Arial" w:cs="Arial"/>
          <w:color w:val="000000"/>
        </w:rPr>
        <w:t xml:space="preserve">Activities in the centre of the diagram in Figure 4.1 emphasise the continual feedback loop </w:t>
      </w:r>
      <w:r>
        <w:rPr>
          <w:rFonts w:ascii="Arial" w:hAnsi="Arial" w:cs="Arial"/>
          <w:color w:val="000000"/>
        </w:rPr>
        <w:t>that</w:t>
      </w:r>
      <w:r w:rsidRPr="009B55ED">
        <w:rPr>
          <w:rFonts w:ascii="Arial" w:hAnsi="Arial" w:cs="Arial"/>
          <w:color w:val="000000"/>
        </w:rPr>
        <w:t xml:space="preserve"> ensur</w:t>
      </w:r>
      <w:r>
        <w:rPr>
          <w:rFonts w:ascii="Arial" w:hAnsi="Arial" w:cs="Arial"/>
          <w:color w:val="000000"/>
        </w:rPr>
        <w:t>es</w:t>
      </w:r>
      <w:r w:rsidRPr="009B55ED">
        <w:rPr>
          <w:rFonts w:ascii="Arial" w:hAnsi="Arial" w:cs="Arial"/>
          <w:color w:val="000000"/>
        </w:rPr>
        <w:t xml:space="preserve"> that the wellbeing of employees and student </w:t>
      </w:r>
      <w:r>
        <w:rPr>
          <w:rFonts w:ascii="Arial" w:hAnsi="Arial" w:cs="Arial"/>
          <w:color w:val="000000"/>
        </w:rPr>
        <w:t xml:space="preserve">receives dedicated </w:t>
      </w:r>
      <w:r w:rsidRPr="009B55ED">
        <w:rPr>
          <w:rFonts w:ascii="Arial" w:hAnsi="Arial" w:cs="Arial"/>
          <w:color w:val="000000"/>
        </w:rPr>
        <w:t xml:space="preserve">actions </w:t>
      </w:r>
      <w:r>
        <w:rPr>
          <w:rFonts w:ascii="Arial" w:hAnsi="Arial" w:cs="Arial"/>
          <w:color w:val="000000"/>
        </w:rPr>
        <w:t>for</w:t>
      </w:r>
      <w:r w:rsidRPr="009B55ED">
        <w:rPr>
          <w:rFonts w:ascii="Arial" w:hAnsi="Arial" w:cs="Arial"/>
          <w:color w:val="000000"/>
        </w:rPr>
        <w:t xml:space="preserve"> </w:t>
      </w:r>
      <w:r>
        <w:rPr>
          <w:rFonts w:ascii="Arial" w:hAnsi="Arial" w:cs="Arial"/>
          <w:color w:val="000000"/>
        </w:rPr>
        <w:t xml:space="preserve">reducing the </w:t>
      </w:r>
      <w:r w:rsidRPr="009B55ED">
        <w:rPr>
          <w:rFonts w:ascii="Arial" w:hAnsi="Arial" w:cs="Arial"/>
          <w:color w:val="000000"/>
        </w:rPr>
        <w:t>risks</w:t>
      </w:r>
      <w:r>
        <w:rPr>
          <w:rFonts w:ascii="Arial" w:hAnsi="Arial" w:cs="Arial"/>
          <w:color w:val="000000"/>
        </w:rPr>
        <w:t>:</w:t>
      </w:r>
    </w:p>
    <w:p w14:paraId="4A6AB970" w14:textId="77777777" w:rsidR="00112AF6" w:rsidRDefault="00112AF6" w:rsidP="00112AF6">
      <w:pPr>
        <w:autoSpaceDE w:val="0"/>
        <w:autoSpaceDN w:val="0"/>
        <w:adjustRightInd w:val="0"/>
        <w:spacing w:after="0" w:line="360" w:lineRule="auto"/>
        <w:rPr>
          <w:rFonts w:ascii="Arial" w:hAnsi="Arial" w:cs="Arial"/>
          <w:b/>
        </w:rPr>
      </w:pPr>
    </w:p>
    <w:p w14:paraId="7B58E7DC" w14:textId="4F9E6A33" w:rsidR="00112AF6" w:rsidRDefault="00112AF6" w:rsidP="00112AF6">
      <w:pPr>
        <w:autoSpaceDE w:val="0"/>
        <w:autoSpaceDN w:val="0"/>
        <w:adjustRightInd w:val="0"/>
        <w:spacing w:after="0" w:line="360" w:lineRule="auto"/>
        <w:rPr>
          <w:rFonts w:ascii="Arial" w:hAnsi="Arial" w:cs="Arial"/>
          <w:color w:val="000000" w:themeColor="text1"/>
        </w:rPr>
      </w:pPr>
      <w:r>
        <w:rPr>
          <w:rFonts w:ascii="Arial" w:hAnsi="Arial" w:cs="Arial"/>
          <w:b/>
        </w:rPr>
        <w:t>Figure 4</w:t>
      </w:r>
      <w:r w:rsidRPr="00064500">
        <w:rPr>
          <w:rFonts w:ascii="Arial" w:hAnsi="Arial" w:cs="Arial"/>
          <w:b/>
        </w:rPr>
        <w:t>.1:</w:t>
      </w:r>
      <w:r w:rsidRPr="00064500">
        <w:rPr>
          <w:rFonts w:ascii="Arial" w:hAnsi="Arial" w:cs="Arial"/>
        </w:rPr>
        <w:t xml:space="preserve"> </w:t>
      </w:r>
      <w:r>
        <w:rPr>
          <w:rFonts w:ascii="Arial" w:hAnsi="Arial" w:cs="Arial"/>
          <w:color w:val="000000" w:themeColor="text1"/>
        </w:rPr>
        <w:t>Risk management framework (RMF)</w:t>
      </w:r>
    </w:p>
    <w:p w14:paraId="1CC3CB86" w14:textId="52536006" w:rsidR="00112AF6" w:rsidRDefault="007F0831" w:rsidP="00112AF6">
      <w:pPr>
        <w:spacing w:after="0" w:line="240" w:lineRule="auto"/>
        <w:jc w:val="center"/>
        <w:rPr>
          <w:rFonts w:ascii="Arial" w:hAnsi="Arial" w:cs="Arial"/>
        </w:rPr>
      </w:pPr>
      <w:r w:rsidRPr="007F0831">
        <w:rPr>
          <w:rFonts w:ascii="Arial" w:hAnsi="Arial" w:cs="Arial"/>
          <w:noProof/>
          <w:lang w:val="en-US"/>
        </w:rPr>
        <w:drawing>
          <wp:inline distT="0" distB="0" distL="0" distR="0" wp14:anchorId="5FF161DD" wp14:editId="08265656">
            <wp:extent cx="5731510" cy="4428894"/>
            <wp:effectExtent l="0" t="0" r="2540" b="0"/>
            <wp:docPr id="5" name="Picture 5" descr="C:\Users\rmagcai\OneDrive - University of Johannesburg\Documents\IOHA\Rainny\IOHA Strategy June 2014\Revised Documents\Risk Management Frame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magcai\OneDrive - University of Johannesburg\Documents\IOHA\Rainny\IOHA Strategy June 2014\Revised Documents\Risk Management Framewo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428894"/>
                    </a:xfrm>
                    <a:prstGeom prst="rect">
                      <a:avLst/>
                    </a:prstGeom>
                    <a:noFill/>
                    <a:ln>
                      <a:noFill/>
                    </a:ln>
                  </pic:spPr>
                </pic:pic>
              </a:graphicData>
            </a:graphic>
          </wp:inline>
        </w:drawing>
      </w:r>
    </w:p>
    <w:p w14:paraId="5E30D42D" w14:textId="68ACE37E" w:rsidR="003E5528" w:rsidRDefault="003E5528" w:rsidP="00112AF6">
      <w:pPr>
        <w:spacing w:after="0" w:line="240" w:lineRule="auto"/>
        <w:jc w:val="center"/>
        <w:rPr>
          <w:rFonts w:ascii="Arial" w:hAnsi="Arial" w:cs="Arial"/>
        </w:rPr>
      </w:pPr>
    </w:p>
    <w:p w14:paraId="1E639D09" w14:textId="681C8037" w:rsidR="00F2694C" w:rsidRDefault="008965E7" w:rsidP="00112AF6">
      <w:pPr>
        <w:spacing w:after="0" w:line="360" w:lineRule="auto"/>
        <w:jc w:val="both"/>
        <w:rPr>
          <w:rFonts w:ascii="Arial" w:hAnsi="Arial" w:cs="Arial"/>
          <w:iCs/>
          <w:color w:val="000000" w:themeColor="text1"/>
        </w:rPr>
      </w:pPr>
      <w:r w:rsidRPr="00F2694C">
        <w:rPr>
          <w:rFonts w:ascii="Arial" w:hAnsi="Arial" w:cs="Arial"/>
        </w:rPr>
        <w:t>The RMF process will be supported by the implementation matrix in Section 7 articulat</w:t>
      </w:r>
      <w:r w:rsidR="00377B0B">
        <w:rPr>
          <w:rFonts w:ascii="Arial" w:hAnsi="Arial" w:cs="Arial"/>
        </w:rPr>
        <w:t>ing</w:t>
      </w:r>
      <w:r w:rsidRPr="00F2694C">
        <w:rPr>
          <w:rFonts w:ascii="Arial" w:hAnsi="Arial" w:cs="Arial"/>
        </w:rPr>
        <w:t xml:space="preserve"> planned actions and activities aimed at prevention, care and support.</w:t>
      </w:r>
      <w:r w:rsidR="00AC50AA" w:rsidRPr="00F2694C">
        <w:rPr>
          <w:rFonts w:ascii="Arial" w:hAnsi="Arial" w:cs="Arial"/>
        </w:rPr>
        <w:t xml:space="preserve">  The primary purpose of the RMF is to evaluate the importance of the ha</w:t>
      </w:r>
      <w:r w:rsidR="00BF142A">
        <w:rPr>
          <w:rFonts w:ascii="Arial" w:hAnsi="Arial" w:cs="Arial"/>
        </w:rPr>
        <w:t>zards associated with HIV, TB and STI’s</w:t>
      </w:r>
      <w:r w:rsidR="00AC50AA" w:rsidRPr="00F2694C">
        <w:rPr>
          <w:rFonts w:ascii="Arial" w:hAnsi="Arial" w:cs="Arial"/>
        </w:rPr>
        <w:t xml:space="preserve">, sexuality, </w:t>
      </w:r>
      <w:r w:rsidR="004349A5" w:rsidRPr="00F2694C">
        <w:rPr>
          <w:rFonts w:ascii="Arial" w:hAnsi="Arial" w:cs="Arial"/>
        </w:rPr>
        <w:t>social justice and gender equality for promoting a risk free University environment.  The effectiveness of RMF must be measured based on a formal auditing standards and health surveillance to detect failures in risk management.</w:t>
      </w:r>
      <w:r w:rsidR="00F2694C" w:rsidRPr="00F2694C">
        <w:rPr>
          <w:rFonts w:ascii="Arial" w:hAnsi="Arial" w:cs="Arial"/>
        </w:rPr>
        <w:t xml:space="preserve">  </w:t>
      </w:r>
      <w:r w:rsidR="00D814D0">
        <w:rPr>
          <w:rFonts w:ascii="Arial" w:hAnsi="Arial" w:cs="Arial"/>
        </w:rPr>
        <w:t>UJ</w:t>
      </w:r>
      <w:r w:rsidR="00F2694C" w:rsidRPr="00983D7B">
        <w:rPr>
          <w:rFonts w:ascii="Arial" w:hAnsi="Arial" w:cs="Arial"/>
          <w:color w:val="FF0000"/>
        </w:rPr>
        <w:t xml:space="preserve"> </w:t>
      </w:r>
      <w:r w:rsidR="00F2694C" w:rsidRPr="00F2694C">
        <w:rPr>
          <w:rFonts w:ascii="Arial" w:hAnsi="Arial" w:cs="Arial"/>
        </w:rPr>
        <w:t xml:space="preserve">need to be aware of the inherent </w:t>
      </w:r>
      <w:r w:rsidR="00F2694C">
        <w:rPr>
          <w:rFonts w:ascii="Arial" w:hAnsi="Arial" w:cs="Arial"/>
        </w:rPr>
        <w:t xml:space="preserve">operational </w:t>
      </w:r>
      <w:r w:rsidR="00F2694C" w:rsidRPr="00F2694C">
        <w:rPr>
          <w:rFonts w:ascii="Arial" w:hAnsi="Arial" w:cs="Arial"/>
        </w:rPr>
        <w:t>risks in order to make valid risk decisions and place proper emphasis on the allocation of resources, efforts and remedial control measures.</w:t>
      </w:r>
      <w:r w:rsidR="00B1249E">
        <w:rPr>
          <w:rFonts w:ascii="Arial" w:hAnsi="Arial" w:cs="Arial"/>
        </w:rPr>
        <w:t xml:space="preserve">  </w:t>
      </w:r>
      <w:r w:rsidR="00F2694C">
        <w:rPr>
          <w:rFonts w:ascii="Arial" w:hAnsi="Arial" w:cs="Arial"/>
          <w:iCs/>
          <w:color w:val="000000" w:themeColor="text1"/>
        </w:rPr>
        <w:t>Section 5 presents the e</w:t>
      </w:r>
      <w:r w:rsidR="00546646" w:rsidRPr="00546646">
        <w:rPr>
          <w:rFonts w:ascii="Arial" w:hAnsi="Arial" w:cs="Arial"/>
          <w:iCs/>
          <w:color w:val="000000" w:themeColor="text1"/>
        </w:rPr>
        <w:t xml:space="preserve">nvironmental scanning </w:t>
      </w:r>
      <w:r w:rsidR="0074446F">
        <w:rPr>
          <w:rFonts w:ascii="Arial" w:hAnsi="Arial" w:cs="Arial"/>
          <w:iCs/>
          <w:color w:val="000000" w:themeColor="text1"/>
        </w:rPr>
        <w:t>outcomes used to inform</w:t>
      </w:r>
      <w:r w:rsidR="00F2694C">
        <w:rPr>
          <w:rFonts w:ascii="Arial" w:hAnsi="Arial" w:cs="Arial"/>
          <w:iCs/>
          <w:color w:val="000000" w:themeColor="text1"/>
        </w:rPr>
        <w:t xml:space="preserve"> the correct choice of strategic interventions</w:t>
      </w:r>
      <w:r w:rsidR="0074446F">
        <w:rPr>
          <w:rFonts w:ascii="Arial" w:hAnsi="Arial" w:cs="Arial"/>
          <w:iCs/>
          <w:color w:val="000000" w:themeColor="text1"/>
        </w:rPr>
        <w:t xml:space="preserve"> presented in Section 7</w:t>
      </w:r>
      <w:r w:rsidR="00F2694C">
        <w:rPr>
          <w:rFonts w:ascii="Arial" w:hAnsi="Arial" w:cs="Arial"/>
          <w:iCs/>
          <w:color w:val="000000" w:themeColor="text1"/>
        </w:rPr>
        <w:t>.</w:t>
      </w:r>
    </w:p>
    <w:p w14:paraId="293A2BFE" w14:textId="77777777" w:rsidR="00FE1BA9" w:rsidRDefault="00FE1BA9" w:rsidP="00112AF6">
      <w:pPr>
        <w:spacing w:after="0" w:line="360" w:lineRule="auto"/>
        <w:jc w:val="both"/>
        <w:rPr>
          <w:rFonts w:ascii="Arial" w:hAnsi="Arial" w:cs="Arial"/>
          <w:iCs/>
          <w:color w:val="000000" w:themeColor="text1"/>
        </w:rPr>
      </w:pPr>
    </w:p>
    <w:p w14:paraId="6E8C3570" w14:textId="77777777" w:rsidR="00E51645" w:rsidRPr="0062111A" w:rsidRDefault="00DD4F8F" w:rsidP="0062111A">
      <w:pPr>
        <w:spacing w:after="0" w:line="360" w:lineRule="auto"/>
        <w:jc w:val="both"/>
        <w:rPr>
          <w:rFonts w:ascii="Arial" w:hAnsi="Arial" w:cs="Arial"/>
          <w:b/>
          <w:iCs/>
        </w:rPr>
      </w:pPr>
      <w:r>
        <w:rPr>
          <w:rFonts w:ascii="Arial" w:hAnsi="Arial" w:cs="Arial"/>
          <w:b/>
          <w:iCs/>
        </w:rPr>
        <w:t>5</w:t>
      </w:r>
      <w:r w:rsidR="00E51645" w:rsidRPr="00E111B3">
        <w:rPr>
          <w:rFonts w:ascii="Arial" w:hAnsi="Arial" w:cs="Arial"/>
          <w:b/>
          <w:iCs/>
        </w:rPr>
        <w:t>.</w:t>
      </w:r>
      <w:r w:rsidR="00E51645" w:rsidRPr="00E111B3">
        <w:rPr>
          <w:rFonts w:ascii="Arial" w:hAnsi="Arial" w:cs="Arial"/>
          <w:b/>
          <w:iCs/>
        </w:rPr>
        <w:tab/>
        <w:t>ENVIRONMENTAL SCANNING</w:t>
      </w:r>
    </w:p>
    <w:p w14:paraId="13EAFB5B" w14:textId="77777777" w:rsidR="0062111A" w:rsidRPr="004A40DE" w:rsidRDefault="0062111A" w:rsidP="004A40DE">
      <w:pPr>
        <w:autoSpaceDE w:val="0"/>
        <w:autoSpaceDN w:val="0"/>
        <w:adjustRightInd w:val="0"/>
        <w:spacing w:after="0" w:line="360" w:lineRule="auto"/>
        <w:jc w:val="both"/>
        <w:rPr>
          <w:rFonts w:ascii="Arial" w:hAnsi="Arial" w:cs="Arial"/>
        </w:rPr>
      </w:pPr>
    </w:p>
    <w:p w14:paraId="38B99AAA" w14:textId="5CA97A57" w:rsidR="004A40DE" w:rsidRDefault="00DB3A45" w:rsidP="004A40DE">
      <w:pPr>
        <w:autoSpaceDE w:val="0"/>
        <w:autoSpaceDN w:val="0"/>
        <w:adjustRightInd w:val="0"/>
        <w:spacing w:after="0" w:line="360" w:lineRule="auto"/>
        <w:jc w:val="both"/>
        <w:rPr>
          <w:rFonts w:ascii="Arial" w:hAnsi="Arial" w:cs="Arial"/>
        </w:rPr>
      </w:pPr>
      <w:r w:rsidRPr="00F2694C">
        <w:rPr>
          <w:rFonts w:ascii="Arial" w:hAnsi="Arial" w:cs="Arial"/>
        </w:rPr>
        <w:t>The RMF process will be supported by the implementation matrix in Section 7 articulat</w:t>
      </w:r>
      <w:r>
        <w:rPr>
          <w:rFonts w:ascii="Arial" w:hAnsi="Arial" w:cs="Arial"/>
        </w:rPr>
        <w:t>ing</w:t>
      </w:r>
      <w:r w:rsidRPr="00F2694C">
        <w:rPr>
          <w:rFonts w:ascii="Arial" w:hAnsi="Arial" w:cs="Arial"/>
        </w:rPr>
        <w:t xml:space="preserve"> planned actions and activities aimed at prevention, care and support.  The primary purpose of the RMF is to evaluate the importance of the ha</w:t>
      </w:r>
      <w:r>
        <w:rPr>
          <w:rFonts w:ascii="Arial" w:hAnsi="Arial" w:cs="Arial"/>
        </w:rPr>
        <w:t>zards associated with HIV, TB and STI’s</w:t>
      </w:r>
      <w:r w:rsidRPr="00F2694C">
        <w:rPr>
          <w:rFonts w:ascii="Arial" w:hAnsi="Arial" w:cs="Arial"/>
        </w:rPr>
        <w:t xml:space="preserve">, sexuality, social justice and gender equality for promoting a risk-free University environment.  </w:t>
      </w:r>
      <w:r w:rsidR="0062111A" w:rsidRPr="004A40DE">
        <w:rPr>
          <w:rFonts w:ascii="Arial" w:hAnsi="Arial" w:cs="Arial"/>
        </w:rPr>
        <w:t xml:space="preserve">The expected end result is the </w:t>
      </w:r>
      <w:r w:rsidR="004A40DE" w:rsidRPr="004A40DE">
        <w:rPr>
          <w:rFonts w:ascii="Arial" w:hAnsi="Arial" w:cs="Arial"/>
        </w:rPr>
        <w:t>success of the</w:t>
      </w:r>
      <w:r w:rsidR="004A40DE" w:rsidRPr="00983D7B">
        <w:rPr>
          <w:rFonts w:ascii="Arial" w:hAnsi="Arial" w:cs="Arial"/>
          <w:color w:val="FF0000"/>
        </w:rPr>
        <w:t xml:space="preserve"> </w:t>
      </w:r>
      <w:r w:rsidR="00D814D0" w:rsidRPr="00D814D0">
        <w:rPr>
          <w:rFonts w:ascii="Arial" w:hAnsi="Arial" w:cs="Arial"/>
        </w:rPr>
        <w:t>UJ</w:t>
      </w:r>
      <w:r w:rsidR="00D814D0">
        <w:rPr>
          <w:rFonts w:ascii="Arial" w:hAnsi="Arial" w:cs="Arial"/>
          <w:color w:val="FF0000"/>
        </w:rPr>
        <w:t xml:space="preserve"> </w:t>
      </w:r>
      <w:r w:rsidR="00D814D0" w:rsidRPr="00D814D0">
        <w:rPr>
          <w:rFonts w:ascii="Arial" w:hAnsi="Arial" w:cs="Arial"/>
        </w:rPr>
        <w:t>HIV, TB and STI’s strategy</w:t>
      </w:r>
      <w:r w:rsidR="004A40DE" w:rsidRPr="00D814D0">
        <w:rPr>
          <w:rFonts w:ascii="Arial" w:hAnsi="Arial" w:cs="Arial"/>
        </w:rPr>
        <w:t xml:space="preserve"> </w:t>
      </w:r>
      <w:r w:rsidR="004A40DE" w:rsidRPr="004A40DE">
        <w:rPr>
          <w:rFonts w:ascii="Arial" w:hAnsi="Arial" w:cs="Arial"/>
        </w:rPr>
        <w:t>in terms of the</w:t>
      </w:r>
      <w:r w:rsidR="00C86C0B">
        <w:rPr>
          <w:rFonts w:ascii="Arial" w:hAnsi="Arial" w:cs="Arial"/>
        </w:rPr>
        <w:t xml:space="preserve"> newly adopted </w:t>
      </w:r>
      <w:r w:rsidR="004A40DE" w:rsidRPr="004A40DE">
        <w:rPr>
          <w:rFonts w:ascii="Arial" w:hAnsi="Arial" w:cs="Arial"/>
        </w:rPr>
        <w:t>key focus areas</w:t>
      </w:r>
      <w:r w:rsidR="00BD0463">
        <w:rPr>
          <w:rFonts w:ascii="Arial" w:hAnsi="Arial" w:cs="Arial"/>
        </w:rPr>
        <w:t xml:space="preserve"> (gender equality, HIV, TB and STI’s</w:t>
      </w:r>
      <w:r w:rsidR="00C86C0B">
        <w:rPr>
          <w:rFonts w:ascii="Arial" w:hAnsi="Arial" w:cs="Arial"/>
        </w:rPr>
        <w:t>, sexuality and social justice)</w:t>
      </w:r>
      <w:r w:rsidR="004A40DE" w:rsidRPr="004A40DE">
        <w:rPr>
          <w:rFonts w:ascii="Arial" w:hAnsi="Arial" w:cs="Arial"/>
        </w:rPr>
        <w:t>.  Proactively</w:t>
      </w:r>
      <w:r w:rsidR="004A40DE">
        <w:rPr>
          <w:rFonts w:ascii="Arial" w:hAnsi="Arial" w:cs="Arial"/>
        </w:rPr>
        <w:t xml:space="preserve"> </w:t>
      </w:r>
      <w:r w:rsidR="004A40DE" w:rsidRPr="004A40DE">
        <w:rPr>
          <w:rFonts w:ascii="Arial" w:hAnsi="Arial" w:cs="Arial"/>
        </w:rPr>
        <w:t xml:space="preserve">accepting changes and exploring new knowledge territories through </w:t>
      </w:r>
      <w:r w:rsidR="00EE6658">
        <w:rPr>
          <w:rFonts w:ascii="Arial" w:hAnsi="Arial" w:cs="Arial"/>
        </w:rPr>
        <w:t>teaching and learning would enable UJ</w:t>
      </w:r>
      <w:r w:rsidR="004A40DE" w:rsidRPr="004A40DE">
        <w:rPr>
          <w:rFonts w:ascii="Arial" w:hAnsi="Arial" w:cs="Arial"/>
        </w:rPr>
        <w:t xml:space="preserve"> to effectively respond</w:t>
      </w:r>
      <w:r w:rsidR="004A40DE">
        <w:rPr>
          <w:rFonts w:ascii="Arial" w:hAnsi="Arial" w:cs="Arial"/>
        </w:rPr>
        <w:t xml:space="preserve"> to the</w:t>
      </w:r>
      <w:r w:rsidR="004A40DE" w:rsidRPr="004A40DE">
        <w:rPr>
          <w:rFonts w:ascii="Arial" w:hAnsi="Arial" w:cs="Arial"/>
        </w:rPr>
        <w:t xml:space="preserve"> fast changing societal issues.</w:t>
      </w:r>
      <w:r w:rsidR="007D5F10">
        <w:rPr>
          <w:rFonts w:ascii="Arial" w:hAnsi="Arial" w:cs="Arial"/>
        </w:rPr>
        <w:t xml:space="preserve">  The environmental scanning outcome is presented in </w:t>
      </w:r>
      <w:r w:rsidR="005F42E7">
        <w:rPr>
          <w:rFonts w:ascii="Arial" w:hAnsi="Arial" w:cs="Arial"/>
        </w:rPr>
        <w:t xml:space="preserve">Section </w:t>
      </w:r>
      <w:r w:rsidR="00502662">
        <w:rPr>
          <w:rFonts w:ascii="Arial" w:hAnsi="Arial" w:cs="Arial"/>
        </w:rPr>
        <w:t>5</w:t>
      </w:r>
      <w:r w:rsidR="007D5F10">
        <w:rPr>
          <w:rFonts w:ascii="Arial" w:hAnsi="Arial" w:cs="Arial"/>
        </w:rPr>
        <w:t xml:space="preserve">.1 (PESTEL analysis), Section </w:t>
      </w:r>
      <w:r w:rsidR="00502662">
        <w:rPr>
          <w:rFonts w:ascii="Arial" w:hAnsi="Arial" w:cs="Arial"/>
        </w:rPr>
        <w:t xml:space="preserve">5.2 </w:t>
      </w:r>
      <w:r w:rsidR="001F737A">
        <w:rPr>
          <w:rFonts w:ascii="Arial" w:hAnsi="Arial" w:cs="Arial"/>
        </w:rPr>
        <w:t>(SWOT</w:t>
      </w:r>
      <w:r w:rsidR="00502662">
        <w:rPr>
          <w:rFonts w:ascii="Arial" w:hAnsi="Arial" w:cs="Arial"/>
        </w:rPr>
        <w:t xml:space="preserve"> analysis</w:t>
      </w:r>
      <w:r w:rsidR="001F737A">
        <w:rPr>
          <w:rFonts w:ascii="Arial" w:hAnsi="Arial" w:cs="Arial"/>
        </w:rPr>
        <w:t>)</w:t>
      </w:r>
      <w:r w:rsidR="007D5F10">
        <w:rPr>
          <w:rFonts w:ascii="Arial" w:hAnsi="Arial" w:cs="Arial"/>
        </w:rPr>
        <w:t xml:space="preserve"> and Section </w:t>
      </w:r>
      <w:r w:rsidR="001F737A">
        <w:rPr>
          <w:rFonts w:ascii="Arial" w:hAnsi="Arial" w:cs="Arial"/>
        </w:rPr>
        <w:t>5</w:t>
      </w:r>
      <w:r w:rsidR="007D5F10">
        <w:rPr>
          <w:rFonts w:ascii="Arial" w:hAnsi="Arial" w:cs="Arial"/>
        </w:rPr>
        <w:t>.3 (</w:t>
      </w:r>
      <w:r w:rsidR="001F737A">
        <w:rPr>
          <w:rFonts w:ascii="Arial" w:hAnsi="Arial" w:cs="Arial"/>
        </w:rPr>
        <w:t>Managerial practices</w:t>
      </w:r>
      <w:r w:rsidR="007D5F10">
        <w:rPr>
          <w:rFonts w:ascii="Arial" w:hAnsi="Arial" w:cs="Arial"/>
        </w:rPr>
        <w:t xml:space="preserve">).  </w:t>
      </w:r>
    </w:p>
    <w:p w14:paraId="436F45F9" w14:textId="77777777" w:rsidR="004A40DE" w:rsidRPr="004A40DE" w:rsidRDefault="004A40DE" w:rsidP="004A40DE">
      <w:pPr>
        <w:spacing w:after="0" w:line="360" w:lineRule="auto"/>
        <w:jc w:val="both"/>
        <w:rPr>
          <w:rFonts w:ascii="Arial" w:hAnsi="Arial" w:cs="Arial"/>
          <w:b/>
          <w:iCs/>
        </w:rPr>
      </w:pPr>
    </w:p>
    <w:p w14:paraId="1EDC2F9C" w14:textId="77777777" w:rsidR="00E51645" w:rsidRDefault="00DD4F8F" w:rsidP="00E111B3">
      <w:pPr>
        <w:spacing w:after="0" w:line="360" w:lineRule="auto"/>
        <w:jc w:val="both"/>
        <w:rPr>
          <w:rFonts w:ascii="Arial" w:hAnsi="Arial" w:cs="Arial"/>
          <w:b/>
          <w:iCs/>
        </w:rPr>
      </w:pPr>
      <w:r>
        <w:rPr>
          <w:rFonts w:ascii="Arial" w:hAnsi="Arial" w:cs="Arial"/>
          <w:b/>
          <w:iCs/>
        </w:rPr>
        <w:t>5</w:t>
      </w:r>
      <w:r w:rsidR="00E51645" w:rsidRPr="00E111B3">
        <w:rPr>
          <w:rFonts w:ascii="Arial" w:hAnsi="Arial" w:cs="Arial"/>
          <w:b/>
          <w:iCs/>
        </w:rPr>
        <w:t>.1</w:t>
      </w:r>
      <w:r w:rsidR="00E51645" w:rsidRPr="00E111B3">
        <w:rPr>
          <w:rFonts w:ascii="Arial" w:hAnsi="Arial" w:cs="Arial"/>
          <w:b/>
          <w:iCs/>
        </w:rPr>
        <w:tab/>
        <w:t>PESTEL ANALYSIS</w:t>
      </w:r>
    </w:p>
    <w:p w14:paraId="001B3876" w14:textId="77777777" w:rsidR="007D5F10" w:rsidRDefault="007D5F10" w:rsidP="007D5F10">
      <w:pPr>
        <w:autoSpaceDE w:val="0"/>
        <w:autoSpaceDN w:val="0"/>
        <w:adjustRightInd w:val="0"/>
        <w:spacing w:after="0" w:line="360" w:lineRule="auto"/>
        <w:jc w:val="both"/>
        <w:rPr>
          <w:rFonts w:ascii="Arial" w:hAnsi="Arial" w:cs="Arial"/>
        </w:rPr>
      </w:pPr>
    </w:p>
    <w:p w14:paraId="57FFCBBF" w14:textId="69A405C8" w:rsidR="00FE1BA9" w:rsidRDefault="007D5F10" w:rsidP="007D5F10">
      <w:pPr>
        <w:autoSpaceDE w:val="0"/>
        <w:autoSpaceDN w:val="0"/>
        <w:adjustRightInd w:val="0"/>
        <w:spacing w:after="0" w:line="360" w:lineRule="auto"/>
        <w:jc w:val="both"/>
        <w:rPr>
          <w:rFonts w:ascii="Arial" w:hAnsi="Arial" w:cs="Arial"/>
        </w:rPr>
      </w:pPr>
      <w:r>
        <w:rPr>
          <w:rFonts w:ascii="Arial" w:hAnsi="Arial" w:cs="Arial"/>
        </w:rPr>
        <w:t xml:space="preserve">The political (P), economic (E), societal (S), technological (T), environmental (E) and legal (L) considerations </w:t>
      </w:r>
      <w:r w:rsidR="005F42E7">
        <w:rPr>
          <w:rFonts w:ascii="Arial" w:hAnsi="Arial" w:cs="Arial"/>
        </w:rPr>
        <w:t>are</w:t>
      </w:r>
      <w:r>
        <w:rPr>
          <w:rFonts w:ascii="Arial" w:hAnsi="Arial" w:cs="Arial"/>
        </w:rPr>
        <w:t xml:space="preserve"> </w:t>
      </w:r>
      <w:r w:rsidR="00303ABA">
        <w:rPr>
          <w:rFonts w:ascii="Arial" w:hAnsi="Arial" w:cs="Arial"/>
        </w:rPr>
        <w:t>presented</w:t>
      </w:r>
      <w:r w:rsidR="005F42E7">
        <w:rPr>
          <w:rFonts w:ascii="Arial" w:hAnsi="Arial" w:cs="Arial"/>
        </w:rPr>
        <w:t xml:space="preserve"> in</w:t>
      </w:r>
      <w:r>
        <w:rPr>
          <w:rFonts w:ascii="Arial" w:hAnsi="Arial" w:cs="Arial"/>
        </w:rPr>
        <w:t xml:space="preserve"> </w:t>
      </w:r>
      <w:r w:rsidR="005F42E7">
        <w:rPr>
          <w:rFonts w:ascii="Arial" w:hAnsi="Arial" w:cs="Arial"/>
        </w:rPr>
        <w:t>Table 5.1</w:t>
      </w:r>
      <w:r w:rsidR="00303ABA">
        <w:rPr>
          <w:rFonts w:ascii="Arial" w:hAnsi="Arial" w:cs="Arial"/>
        </w:rPr>
        <w:t xml:space="preserve"> outlining the potential risks together with the possible action plans </w:t>
      </w:r>
      <w:r w:rsidR="00BF142A">
        <w:rPr>
          <w:rFonts w:ascii="Arial" w:hAnsi="Arial" w:cs="Arial"/>
        </w:rPr>
        <w:t>UJ</w:t>
      </w:r>
      <w:r w:rsidR="00303ABA">
        <w:rPr>
          <w:rFonts w:ascii="Arial" w:hAnsi="Arial" w:cs="Arial"/>
        </w:rPr>
        <w:t xml:space="preserve"> can take</w:t>
      </w:r>
      <w:r>
        <w:rPr>
          <w:rFonts w:ascii="Arial" w:hAnsi="Arial" w:cs="Arial"/>
        </w:rPr>
        <w:t>.</w:t>
      </w:r>
      <w:r w:rsidR="003E5528">
        <w:rPr>
          <w:rFonts w:ascii="Arial" w:hAnsi="Arial" w:cs="Arial"/>
        </w:rPr>
        <w:t xml:space="preserve">  </w:t>
      </w:r>
    </w:p>
    <w:p w14:paraId="13791C92" w14:textId="77777777" w:rsidR="005F42E7" w:rsidRPr="00377B0B" w:rsidRDefault="005F42E7" w:rsidP="00377B0B">
      <w:pPr>
        <w:autoSpaceDE w:val="0"/>
        <w:autoSpaceDN w:val="0"/>
        <w:adjustRightInd w:val="0"/>
        <w:spacing w:after="0" w:line="240" w:lineRule="auto"/>
        <w:jc w:val="both"/>
        <w:rPr>
          <w:rFonts w:ascii="Arial" w:hAnsi="Arial" w:cs="Arial"/>
          <w:b/>
          <w:iCs/>
          <w:sz w:val="20"/>
          <w:szCs w:val="20"/>
        </w:rPr>
      </w:pPr>
      <w:r w:rsidRPr="00377B0B">
        <w:rPr>
          <w:rFonts w:ascii="Arial" w:hAnsi="Arial" w:cs="Arial"/>
          <w:b/>
          <w:iCs/>
          <w:sz w:val="20"/>
          <w:szCs w:val="20"/>
        </w:rPr>
        <w:t xml:space="preserve">Table </w:t>
      </w:r>
      <w:r w:rsidR="003F7637" w:rsidRPr="00377B0B">
        <w:rPr>
          <w:rFonts w:ascii="Arial" w:hAnsi="Arial" w:cs="Arial"/>
          <w:b/>
          <w:iCs/>
          <w:sz w:val="20"/>
          <w:szCs w:val="20"/>
        </w:rPr>
        <w:t>5</w:t>
      </w:r>
      <w:r w:rsidRPr="00377B0B">
        <w:rPr>
          <w:rFonts w:ascii="Arial" w:hAnsi="Arial" w:cs="Arial"/>
          <w:b/>
          <w:iCs/>
          <w:sz w:val="20"/>
          <w:szCs w:val="20"/>
        </w:rPr>
        <w:t>.1</w:t>
      </w:r>
      <w:r w:rsidR="00D04331" w:rsidRPr="00377B0B">
        <w:rPr>
          <w:rFonts w:ascii="Arial" w:hAnsi="Arial" w:cs="Arial"/>
          <w:b/>
          <w:iCs/>
          <w:sz w:val="20"/>
          <w:szCs w:val="20"/>
        </w:rPr>
        <w:t>:</w:t>
      </w:r>
      <w:r w:rsidRPr="00377B0B">
        <w:rPr>
          <w:rFonts w:ascii="Arial" w:hAnsi="Arial" w:cs="Arial"/>
          <w:iCs/>
          <w:sz w:val="20"/>
          <w:szCs w:val="20"/>
        </w:rPr>
        <w:t xml:space="preserve"> PESTEL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8"/>
        <w:gridCol w:w="3092"/>
        <w:gridCol w:w="4627"/>
      </w:tblGrid>
      <w:tr w:rsidR="00CF2121" w:rsidRPr="000E6442" w14:paraId="5442AF75" w14:textId="77777777" w:rsidTr="00E22080">
        <w:tc>
          <w:tcPr>
            <w:tcW w:w="709" w:type="dxa"/>
            <w:tcBorders>
              <w:top w:val="nil"/>
              <w:left w:val="nil"/>
              <w:bottom w:val="nil"/>
              <w:right w:val="nil"/>
            </w:tcBorders>
            <w:shd w:val="clear" w:color="auto" w:fill="9CC2E5" w:themeFill="accent1" w:themeFillTint="99"/>
          </w:tcPr>
          <w:p w14:paraId="2849CC35" w14:textId="77777777" w:rsidR="00CF2121" w:rsidRPr="00CF2121" w:rsidRDefault="00DD4F8F" w:rsidP="00CF2121">
            <w:pPr>
              <w:spacing w:before="120" w:after="120" w:line="240" w:lineRule="auto"/>
              <w:rPr>
                <w:rFonts w:ascii="Arial" w:hAnsi="Arial" w:cs="Arial"/>
                <w:b/>
                <w:color w:val="000000" w:themeColor="text1"/>
                <w:sz w:val="20"/>
                <w:szCs w:val="20"/>
              </w:rPr>
            </w:pPr>
            <w:r>
              <w:rPr>
                <w:rFonts w:ascii="Arial" w:hAnsi="Arial" w:cs="Arial"/>
                <w:b/>
                <w:color w:val="000000" w:themeColor="text1"/>
                <w:sz w:val="20"/>
                <w:szCs w:val="20"/>
              </w:rPr>
              <w:t>5</w:t>
            </w:r>
            <w:r w:rsidR="00CF2121" w:rsidRPr="00CF2121">
              <w:rPr>
                <w:rFonts w:ascii="Arial" w:hAnsi="Arial" w:cs="Arial"/>
                <w:b/>
                <w:color w:val="000000" w:themeColor="text1"/>
                <w:sz w:val="20"/>
                <w:szCs w:val="20"/>
              </w:rPr>
              <w:t>.1.1</w:t>
            </w:r>
          </w:p>
        </w:tc>
        <w:tc>
          <w:tcPr>
            <w:tcW w:w="8317" w:type="dxa"/>
            <w:gridSpan w:val="3"/>
            <w:tcBorders>
              <w:top w:val="nil"/>
              <w:left w:val="nil"/>
              <w:bottom w:val="nil"/>
              <w:right w:val="nil"/>
            </w:tcBorders>
            <w:shd w:val="clear" w:color="auto" w:fill="FFC000"/>
          </w:tcPr>
          <w:p w14:paraId="322BC574" w14:textId="77777777" w:rsidR="00CF2121" w:rsidRPr="00CF2121" w:rsidRDefault="00CF2121" w:rsidP="00CF2121">
            <w:pPr>
              <w:spacing w:before="120" w:after="120" w:line="240" w:lineRule="auto"/>
              <w:rPr>
                <w:rFonts w:ascii="Arial" w:hAnsi="Arial" w:cs="Arial"/>
                <w:b/>
                <w:color w:val="000000" w:themeColor="text1"/>
                <w:sz w:val="20"/>
                <w:szCs w:val="20"/>
              </w:rPr>
            </w:pPr>
            <w:r w:rsidRPr="00CF2121">
              <w:rPr>
                <w:rFonts w:ascii="Arial" w:hAnsi="Arial" w:cs="Arial"/>
                <w:b/>
                <w:iCs/>
                <w:color w:val="000000" w:themeColor="text1"/>
                <w:sz w:val="20"/>
                <w:szCs w:val="20"/>
              </w:rPr>
              <w:t>POLITICAL INFLUENCES</w:t>
            </w:r>
          </w:p>
        </w:tc>
      </w:tr>
      <w:tr w:rsidR="001718C9" w:rsidRPr="000E6442" w14:paraId="4F0CE49D" w14:textId="77777777" w:rsidTr="00E22080">
        <w:tc>
          <w:tcPr>
            <w:tcW w:w="4399" w:type="dxa"/>
            <w:gridSpan w:val="3"/>
            <w:tcBorders>
              <w:top w:val="nil"/>
              <w:left w:val="nil"/>
              <w:bottom w:val="nil"/>
              <w:right w:val="nil"/>
            </w:tcBorders>
            <w:shd w:val="clear" w:color="auto" w:fill="D9E2F3" w:themeFill="accent5" w:themeFillTint="33"/>
          </w:tcPr>
          <w:p w14:paraId="1D51FDD0" w14:textId="77777777" w:rsidR="001718C9" w:rsidRPr="00702D89" w:rsidRDefault="001718C9" w:rsidP="00733FF0">
            <w:pPr>
              <w:spacing w:before="120" w:after="120" w:line="240" w:lineRule="auto"/>
              <w:rPr>
                <w:rFonts w:ascii="Arial" w:hAnsi="Arial" w:cs="Arial"/>
                <w:b/>
                <w:sz w:val="20"/>
                <w:szCs w:val="20"/>
              </w:rPr>
            </w:pPr>
            <w:r w:rsidRPr="00702D89">
              <w:rPr>
                <w:rFonts w:ascii="Arial" w:hAnsi="Arial" w:cs="Arial"/>
                <w:b/>
                <w:sz w:val="20"/>
                <w:szCs w:val="20"/>
              </w:rPr>
              <w:t xml:space="preserve">TRENDS </w:t>
            </w:r>
          </w:p>
        </w:tc>
        <w:tc>
          <w:tcPr>
            <w:tcW w:w="4627" w:type="dxa"/>
            <w:tcBorders>
              <w:top w:val="nil"/>
              <w:left w:val="nil"/>
              <w:bottom w:val="nil"/>
              <w:right w:val="nil"/>
            </w:tcBorders>
            <w:shd w:val="clear" w:color="auto" w:fill="F7CAAC" w:themeFill="accent2" w:themeFillTint="66"/>
          </w:tcPr>
          <w:p w14:paraId="6D82D406" w14:textId="77777777" w:rsidR="001718C9" w:rsidRPr="000E6442" w:rsidRDefault="00882D93" w:rsidP="00733FF0">
            <w:pPr>
              <w:spacing w:before="120" w:after="120" w:line="240" w:lineRule="auto"/>
              <w:rPr>
                <w:rFonts w:ascii="Arial" w:hAnsi="Arial" w:cs="Arial"/>
                <w:b/>
                <w:sz w:val="20"/>
                <w:szCs w:val="20"/>
              </w:rPr>
            </w:pPr>
            <w:r>
              <w:rPr>
                <w:rFonts w:ascii="Arial" w:hAnsi="Arial" w:cs="Arial"/>
                <w:b/>
                <w:sz w:val="20"/>
                <w:szCs w:val="20"/>
              </w:rPr>
              <w:t>PROPOSED ACTIONS BY CGES</w:t>
            </w:r>
          </w:p>
        </w:tc>
      </w:tr>
      <w:tr w:rsidR="001718C9" w:rsidRPr="00702D89" w14:paraId="1DE913AF" w14:textId="77777777" w:rsidTr="00E22080">
        <w:trPr>
          <w:trHeight w:val="844"/>
        </w:trPr>
        <w:tc>
          <w:tcPr>
            <w:tcW w:w="4399" w:type="dxa"/>
            <w:gridSpan w:val="3"/>
            <w:tcBorders>
              <w:top w:val="nil"/>
              <w:left w:val="nil"/>
              <w:bottom w:val="nil"/>
              <w:right w:val="nil"/>
            </w:tcBorders>
            <w:shd w:val="clear" w:color="auto" w:fill="F2F2F2" w:themeFill="background1" w:themeFillShade="F2"/>
          </w:tcPr>
          <w:p w14:paraId="3CAB2D62" w14:textId="77777777" w:rsidR="001718C9" w:rsidRPr="00733FF0" w:rsidRDefault="001718C9" w:rsidP="00421612">
            <w:pPr>
              <w:pStyle w:val="ListParagraph"/>
              <w:numPr>
                <w:ilvl w:val="0"/>
                <w:numId w:val="1"/>
              </w:numPr>
              <w:ind w:left="114" w:hanging="227"/>
              <w:rPr>
                <w:rFonts w:ascii="Arial" w:hAnsi="Arial" w:cs="Arial"/>
                <w:b/>
                <w:iCs/>
                <w:sz w:val="20"/>
                <w:szCs w:val="20"/>
              </w:rPr>
            </w:pPr>
            <w:r w:rsidRPr="00733FF0">
              <w:rPr>
                <w:rFonts w:ascii="Arial" w:hAnsi="Arial" w:cs="Arial"/>
                <w:sz w:val="20"/>
                <w:szCs w:val="20"/>
              </w:rPr>
              <w:t xml:space="preserve">New </w:t>
            </w:r>
            <w:r w:rsidR="00733FF0">
              <w:rPr>
                <w:rFonts w:ascii="Arial" w:hAnsi="Arial" w:cs="Arial"/>
                <w:sz w:val="20"/>
                <w:szCs w:val="20"/>
              </w:rPr>
              <w:t>p</w:t>
            </w:r>
            <w:r w:rsidRPr="00733FF0">
              <w:rPr>
                <w:rFonts w:ascii="Arial" w:hAnsi="Arial" w:cs="Arial"/>
                <w:sz w:val="20"/>
                <w:szCs w:val="20"/>
              </w:rPr>
              <w:t>olitical and Student Representative (SRC) landscape</w:t>
            </w:r>
            <w:r w:rsidR="00733FF0">
              <w:rPr>
                <w:rFonts w:ascii="Arial" w:hAnsi="Arial" w:cs="Arial"/>
                <w:sz w:val="20"/>
                <w:szCs w:val="20"/>
              </w:rPr>
              <w:t>.</w:t>
            </w:r>
          </w:p>
        </w:tc>
        <w:tc>
          <w:tcPr>
            <w:tcW w:w="4627" w:type="dxa"/>
            <w:tcBorders>
              <w:top w:val="nil"/>
              <w:left w:val="nil"/>
              <w:bottom w:val="nil"/>
              <w:right w:val="nil"/>
            </w:tcBorders>
            <w:shd w:val="clear" w:color="auto" w:fill="auto"/>
          </w:tcPr>
          <w:p w14:paraId="0DF8D3FC" w14:textId="4AA386AC" w:rsidR="001718C9" w:rsidRPr="00733FF0" w:rsidRDefault="00733FF0" w:rsidP="00421612">
            <w:pPr>
              <w:pStyle w:val="ListParagraph"/>
              <w:numPr>
                <w:ilvl w:val="0"/>
                <w:numId w:val="2"/>
              </w:numPr>
              <w:spacing w:before="120" w:after="120"/>
              <w:ind w:left="114" w:hanging="227"/>
              <w:rPr>
                <w:rFonts w:ascii="Arial" w:hAnsi="Arial" w:cs="Arial"/>
                <w:sz w:val="20"/>
                <w:szCs w:val="20"/>
              </w:rPr>
            </w:pPr>
            <w:r w:rsidRPr="00733FF0">
              <w:rPr>
                <w:rFonts w:ascii="Arial" w:hAnsi="Arial" w:cs="Arial"/>
                <w:sz w:val="20"/>
                <w:szCs w:val="20"/>
              </w:rPr>
              <w:t>Intensify</w:t>
            </w:r>
            <w:r w:rsidR="001718C9" w:rsidRPr="00733FF0">
              <w:rPr>
                <w:rFonts w:ascii="Arial" w:hAnsi="Arial" w:cs="Arial"/>
                <w:sz w:val="20"/>
                <w:szCs w:val="20"/>
              </w:rPr>
              <w:t xml:space="preserve"> ex</w:t>
            </w:r>
            <w:r w:rsidR="00EE6658">
              <w:rPr>
                <w:rFonts w:ascii="Arial" w:hAnsi="Arial" w:cs="Arial"/>
                <w:sz w:val="20"/>
                <w:szCs w:val="20"/>
              </w:rPr>
              <w:t>pectations on optimum HIV, TB, STI’s</w:t>
            </w:r>
            <w:r w:rsidR="001718C9" w:rsidRPr="00733FF0">
              <w:rPr>
                <w:rFonts w:ascii="Arial" w:hAnsi="Arial" w:cs="Arial"/>
                <w:sz w:val="20"/>
                <w:szCs w:val="20"/>
              </w:rPr>
              <w:t xml:space="preserve"> and wellness approach.</w:t>
            </w:r>
          </w:p>
        </w:tc>
      </w:tr>
      <w:tr w:rsidR="001718C9" w:rsidRPr="00702D89" w14:paraId="4AFE45BC" w14:textId="77777777" w:rsidTr="00E22080">
        <w:tc>
          <w:tcPr>
            <w:tcW w:w="4399" w:type="dxa"/>
            <w:gridSpan w:val="3"/>
            <w:tcBorders>
              <w:top w:val="nil"/>
              <w:left w:val="nil"/>
              <w:bottom w:val="nil"/>
              <w:right w:val="nil"/>
            </w:tcBorders>
            <w:shd w:val="clear" w:color="auto" w:fill="F2F2F2" w:themeFill="background1" w:themeFillShade="F2"/>
          </w:tcPr>
          <w:p w14:paraId="11A4EFB4" w14:textId="77777777" w:rsidR="001718C9" w:rsidRPr="00733FF0" w:rsidRDefault="001718C9" w:rsidP="00421612">
            <w:pPr>
              <w:pStyle w:val="ListParagraph"/>
              <w:numPr>
                <w:ilvl w:val="0"/>
                <w:numId w:val="1"/>
              </w:numPr>
              <w:ind w:left="114" w:hanging="227"/>
              <w:rPr>
                <w:rStyle w:val="Emphasis"/>
                <w:rFonts w:ascii="Arial" w:hAnsi="Arial" w:cs="Arial"/>
                <w:i w:val="0"/>
                <w:sz w:val="20"/>
                <w:szCs w:val="20"/>
              </w:rPr>
            </w:pPr>
            <w:r w:rsidRPr="00733FF0">
              <w:rPr>
                <w:rStyle w:val="Emphasis"/>
                <w:rFonts w:ascii="Arial" w:hAnsi="Arial" w:cs="Arial"/>
                <w:i w:val="0"/>
                <w:sz w:val="20"/>
                <w:szCs w:val="20"/>
              </w:rPr>
              <w:t>Increased student, labour and political wildcat unrest.</w:t>
            </w:r>
          </w:p>
        </w:tc>
        <w:tc>
          <w:tcPr>
            <w:tcW w:w="4627" w:type="dxa"/>
            <w:tcBorders>
              <w:top w:val="nil"/>
              <w:left w:val="nil"/>
              <w:bottom w:val="nil"/>
              <w:right w:val="nil"/>
            </w:tcBorders>
            <w:shd w:val="clear" w:color="auto" w:fill="auto"/>
          </w:tcPr>
          <w:p w14:paraId="7F8C78AB" w14:textId="77777777" w:rsidR="001718C9" w:rsidRPr="00733FF0" w:rsidRDefault="001718C9" w:rsidP="00421612">
            <w:pPr>
              <w:pStyle w:val="ListParagraph"/>
              <w:numPr>
                <w:ilvl w:val="0"/>
                <w:numId w:val="2"/>
              </w:numPr>
              <w:spacing w:before="120" w:after="120"/>
              <w:ind w:left="114" w:hanging="227"/>
              <w:rPr>
                <w:rFonts w:ascii="Arial" w:hAnsi="Arial" w:cs="Arial"/>
                <w:sz w:val="20"/>
                <w:szCs w:val="20"/>
              </w:rPr>
            </w:pPr>
            <w:r w:rsidRPr="00733FF0">
              <w:rPr>
                <w:rFonts w:ascii="Arial" w:hAnsi="Arial" w:cs="Arial"/>
                <w:sz w:val="20"/>
                <w:szCs w:val="20"/>
              </w:rPr>
              <w:t>Continuous student and employee engagement.</w:t>
            </w:r>
          </w:p>
        </w:tc>
      </w:tr>
      <w:tr w:rsidR="001718C9" w:rsidRPr="00702D89" w14:paraId="6477154C" w14:textId="77777777" w:rsidTr="00E22080">
        <w:tc>
          <w:tcPr>
            <w:tcW w:w="4399" w:type="dxa"/>
            <w:gridSpan w:val="3"/>
            <w:tcBorders>
              <w:top w:val="nil"/>
              <w:left w:val="nil"/>
              <w:bottom w:val="single" w:sz="4" w:space="0" w:color="auto"/>
              <w:right w:val="nil"/>
            </w:tcBorders>
            <w:shd w:val="clear" w:color="auto" w:fill="F2F2F2" w:themeFill="background1" w:themeFillShade="F2"/>
          </w:tcPr>
          <w:p w14:paraId="17C622D4" w14:textId="77777777" w:rsidR="001718C9" w:rsidRPr="00733FF0" w:rsidRDefault="001718C9" w:rsidP="00421612">
            <w:pPr>
              <w:pStyle w:val="ListParagraph"/>
              <w:numPr>
                <w:ilvl w:val="0"/>
                <w:numId w:val="1"/>
              </w:numPr>
              <w:autoSpaceDE w:val="0"/>
              <w:autoSpaceDN w:val="0"/>
              <w:adjustRightInd w:val="0"/>
              <w:ind w:left="114" w:hanging="227"/>
              <w:rPr>
                <w:rStyle w:val="Emphasis"/>
                <w:rFonts w:ascii="Arial" w:hAnsi="Arial" w:cs="Arial"/>
                <w:i w:val="0"/>
                <w:iCs w:val="0"/>
                <w:color w:val="000000"/>
                <w:sz w:val="20"/>
                <w:szCs w:val="20"/>
                <w:lang w:eastAsia="en-ZA"/>
              </w:rPr>
            </w:pPr>
            <w:r w:rsidRPr="00733FF0">
              <w:rPr>
                <w:rFonts w:ascii="Arial" w:hAnsi="Arial" w:cs="Arial"/>
                <w:color w:val="000000"/>
                <w:sz w:val="20"/>
                <w:szCs w:val="20"/>
                <w:lang w:eastAsia="en-ZA"/>
              </w:rPr>
              <w:lastRenderedPageBreak/>
              <w:t>Corruption and self-serving leaders in higher education.</w:t>
            </w:r>
          </w:p>
        </w:tc>
        <w:tc>
          <w:tcPr>
            <w:tcW w:w="4627" w:type="dxa"/>
            <w:tcBorders>
              <w:top w:val="nil"/>
              <w:left w:val="nil"/>
              <w:bottom w:val="single" w:sz="4" w:space="0" w:color="auto"/>
              <w:right w:val="nil"/>
            </w:tcBorders>
            <w:shd w:val="clear" w:color="auto" w:fill="auto"/>
          </w:tcPr>
          <w:p w14:paraId="2732D737" w14:textId="77777777" w:rsidR="001718C9" w:rsidRPr="00045722" w:rsidRDefault="001718C9" w:rsidP="00421612">
            <w:pPr>
              <w:pStyle w:val="ListParagraph"/>
              <w:numPr>
                <w:ilvl w:val="0"/>
                <w:numId w:val="2"/>
              </w:numPr>
              <w:spacing w:before="120" w:after="120"/>
              <w:ind w:left="114" w:hanging="227"/>
              <w:rPr>
                <w:rFonts w:ascii="Arial" w:hAnsi="Arial" w:cs="Arial"/>
                <w:color w:val="000000"/>
                <w:sz w:val="20"/>
                <w:szCs w:val="20"/>
                <w:lang w:eastAsia="en-ZA"/>
              </w:rPr>
            </w:pPr>
            <w:r w:rsidRPr="00733FF0">
              <w:rPr>
                <w:rFonts w:ascii="Arial" w:hAnsi="Arial" w:cs="Arial"/>
                <w:color w:val="000000"/>
                <w:sz w:val="20"/>
                <w:szCs w:val="20"/>
                <w:lang w:eastAsia="en-ZA"/>
              </w:rPr>
              <w:t xml:space="preserve">Demystify the negative publicity through stakeholder engagement.  </w:t>
            </w:r>
          </w:p>
        </w:tc>
      </w:tr>
      <w:tr w:rsidR="00CF2121" w:rsidRPr="00CF2121" w14:paraId="13D7D9D1" w14:textId="77777777" w:rsidTr="00E2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shd w:val="clear" w:color="auto" w:fill="9CC2E5" w:themeFill="accent1" w:themeFillTint="99"/>
          </w:tcPr>
          <w:p w14:paraId="4778E6EA" w14:textId="77777777" w:rsidR="00CF2121" w:rsidRPr="00CF2121" w:rsidRDefault="00DD4F8F" w:rsidP="00BA69D2">
            <w:pPr>
              <w:spacing w:before="120" w:after="120" w:line="240" w:lineRule="auto"/>
              <w:rPr>
                <w:rFonts w:ascii="Arial" w:hAnsi="Arial" w:cs="Arial"/>
                <w:b/>
                <w:sz w:val="20"/>
                <w:szCs w:val="20"/>
              </w:rPr>
            </w:pPr>
            <w:r>
              <w:rPr>
                <w:rFonts w:ascii="Arial" w:hAnsi="Arial" w:cs="Arial"/>
                <w:b/>
                <w:sz w:val="20"/>
                <w:szCs w:val="20"/>
              </w:rPr>
              <w:t>5</w:t>
            </w:r>
            <w:r w:rsidR="00CF2121">
              <w:rPr>
                <w:rFonts w:ascii="Arial" w:hAnsi="Arial" w:cs="Arial"/>
                <w:b/>
                <w:sz w:val="20"/>
                <w:szCs w:val="20"/>
              </w:rPr>
              <w:t>.1.2</w:t>
            </w:r>
          </w:p>
        </w:tc>
        <w:tc>
          <w:tcPr>
            <w:tcW w:w="8317" w:type="dxa"/>
            <w:gridSpan w:val="3"/>
            <w:shd w:val="clear" w:color="auto" w:fill="FFC000"/>
          </w:tcPr>
          <w:p w14:paraId="043F84D7" w14:textId="77777777" w:rsidR="00CF2121" w:rsidRPr="00CF2121" w:rsidRDefault="00D341F1" w:rsidP="00BA69D2">
            <w:pPr>
              <w:spacing w:before="120" w:after="120" w:line="240" w:lineRule="auto"/>
              <w:rPr>
                <w:rFonts w:ascii="Arial" w:hAnsi="Arial" w:cs="Arial"/>
                <w:b/>
                <w:sz w:val="20"/>
                <w:szCs w:val="20"/>
              </w:rPr>
            </w:pPr>
            <w:r>
              <w:rPr>
                <w:rFonts w:ascii="Arial" w:hAnsi="Arial" w:cs="Arial"/>
                <w:b/>
                <w:sz w:val="20"/>
                <w:szCs w:val="20"/>
              </w:rPr>
              <w:t>ECONOMIC</w:t>
            </w:r>
            <w:r w:rsidR="00CF2121" w:rsidRPr="00CF2121">
              <w:rPr>
                <w:rFonts w:ascii="Arial" w:hAnsi="Arial" w:cs="Arial"/>
                <w:b/>
                <w:sz w:val="20"/>
                <w:szCs w:val="20"/>
              </w:rPr>
              <w:t xml:space="preserve"> INFLUENCES</w:t>
            </w:r>
          </w:p>
        </w:tc>
      </w:tr>
      <w:tr w:rsidR="0068034A" w:rsidRPr="000E6442" w14:paraId="25EBE1E6" w14:textId="77777777" w:rsidTr="00E2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9" w:type="dxa"/>
            <w:gridSpan w:val="3"/>
            <w:shd w:val="clear" w:color="auto" w:fill="D9E2F3" w:themeFill="accent5" w:themeFillTint="33"/>
          </w:tcPr>
          <w:p w14:paraId="5ACBD2C2" w14:textId="77777777" w:rsidR="002B03EB" w:rsidRPr="002B03EB" w:rsidRDefault="002B03EB" w:rsidP="002B03EB">
            <w:pPr>
              <w:spacing w:before="120" w:after="120" w:line="240" w:lineRule="auto"/>
              <w:rPr>
                <w:rFonts w:ascii="Arial" w:hAnsi="Arial" w:cs="Arial"/>
                <w:b/>
                <w:sz w:val="20"/>
                <w:szCs w:val="20"/>
              </w:rPr>
            </w:pPr>
            <w:r w:rsidRPr="002B03EB">
              <w:rPr>
                <w:rFonts w:ascii="Arial" w:hAnsi="Arial" w:cs="Arial"/>
                <w:b/>
                <w:sz w:val="20"/>
                <w:szCs w:val="20"/>
              </w:rPr>
              <w:t xml:space="preserve">TRENDS </w:t>
            </w:r>
          </w:p>
        </w:tc>
        <w:tc>
          <w:tcPr>
            <w:tcW w:w="4627" w:type="dxa"/>
            <w:shd w:val="clear" w:color="auto" w:fill="F7CAAC" w:themeFill="accent2" w:themeFillTint="66"/>
          </w:tcPr>
          <w:p w14:paraId="58614048" w14:textId="77777777" w:rsidR="002B03EB" w:rsidRPr="002B03EB" w:rsidRDefault="00882D93" w:rsidP="002B03EB">
            <w:pPr>
              <w:spacing w:before="120" w:after="120" w:line="240" w:lineRule="auto"/>
              <w:rPr>
                <w:rFonts w:ascii="Arial" w:hAnsi="Arial" w:cs="Arial"/>
                <w:b/>
                <w:sz w:val="20"/>
                <w:szCs w:val="20"/>
              </w:rPr>
            </w:pPr>
            <w:r>
              <w:rPr>
                <w:rFonts w:ascii="Arial" w:hAnsi="Arial" w:cs="Arial"/>
                <w:b/>
                <w:sz w:val="20"/>
                <w:szCs w:val="20"/>
              </w:rPr>
              <w:t>PROPOSED ACTIONS BY CGES</w:t>
            </w:r>
          </w:p>
        </w:tc>
      </w:tr>
      <w:tr w:rsidR="001718C9" w:rsidRPr="00702D89" w14:paraId="60BC21E7" w14:textId="77777777" w:rsidTr="00E2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9" w:type="dxa"/>
            <w:gridSpan w:val="3"/>
            <w:shd w:val="clear" w:color="auto" w:fill="F2F2F2" w:themeFill="background1" w:themeFillShade="F2"/>
          </w:tcPr>
          <w:p w14:paraId="654602ED" w14:textId="77777777" w:rsidR="001718C9" w:rsidRPr="00FA1995" w:rsidRDefault="001718C9" w:rsidP="00421612">
            <w:pPr>
              <w:pStyle w:val="ListParagraph"/>
              <w:numPr>
                <w:ilvl w:val="0"/>
                <w:numId w:val="2"/>
              </w:numPr>
              <w:ind w:left="114" w:hanging="227"/>
              <w:rPr>
                <w:rFonts w:ascii="Arial" w:hAnsi="Arial" w:cs="Arial"/>
                <w:sz w:val="20"/>
                <w:szCs w:val="20"/>
              </w:rPr>
            </w:pPr>
            <w:r w:rsidRPr="00FA1995">
              <w:rPr>
                <w:rFonts w:ascii="Arial" w:hAnsi="Arial" w:cs="Arial"/>
                <w:sz w:val="20"/>
                <w:szCs w:val="20"/>
              </w:rPr>
              <w:t>Increased levels of unemployment resulting in poverty and inequalities.</w:t>
            </w:r>
          </w:p>
        </w:tc>
        <w:tc>
          <w:tcPr>
            <w:tcW w:w="4627" w:type="dxa"/>
            <w:shd w:val="clear" w:color="auto" w:fill="auto"/>
          </w:tcPr>
          <w:p w14:paraId="49EB3E26" w14:textId="77777777" w:rsidR="001718C9" w:rsidRPr="007411C0" w:rsidRDefault="00AD1BC5" w:rsidP="00421612">
            <w:pPr>
              <w:pStyle w:val="ListParagraph"/>
              <w:numPr>
                <w:ilvl w:val="0"/>
                <w:numId w:val="2"/>
              </w:numPr>
              <w:spacing w:before="120" w:after="120"/>
              <w:ind w:left="114" w:hanging="227"/>
              <w:rPr>
                <w:rFonts w:ascii="Arial" w:hAnsi="Arial" w:cs="Arial"/>
                <w:sz w:val="20"/>
                <w:szCs w:val="20"/>
              </w:rPr>
            </w:pPr>
            <w:r>
              <w:rPr>
                <w:rFonts w:ascii="Arial" w:hAnsi="Arial" w:cs="Arial"/>
                <w:sz w:val="20"/>
                <w:szCs w:val="20"/>
              </w:rPr>
              <w:t xml:space="preserve">Care and support through partnerships with </w:t>
            </w:r>
            <w:r w:rsidR="00BD7E01">
              <w:rPr>
                <w:rFonts w:ascii="Arial" w:hAnsi="Arial" w:cs="Arial"/>
                <w:sz w:val="20"/>
                <w:szCs w:val="20"/>
              </w:rPr>
              <w:t>community engagement, PHC and SCS student.</w:t>
            </w:r>
          </w:p>
        </w:tc>
      </w:tr>
      <w:tr w:rsidR="001718C9" w:rsidRPr="00702D89" w14:paraId="3A5177D3" w14:textId="77777777" w:rsidTr="00E2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9" w:type="dxa"/>
            <w:gridSpan w:val="3"/>
            <w:shd w:val="clear" w:color="auto" w:fill="F2F2F2" w:themeFill="background1" w:themeFillShade="F2"/>
          </w:tcPr>
          <w:p w14:paraId="2C6D7C8D" w14:textId="28EBDFBF" w:rsidR="001718C9" w:rsidRPr="00FA1995" w:rsidRDefault="007411C0" w:rsidP="00421612">
            <w:pPr>
              <w:pStyle w:val="ListParagraph"/>
              <w:numPr>
                <w:ilvl w:val="0"/>
                <w:numId w:val="2"/>
              </w:numPr>
              <w:ind w:left="114" w:hanging="227"/>
              <w:rPr>
                <w:rFonts w:ascii="Arial" w:hAnsi="Arial" w:cs="Arial"/>
                <w:sz w:val="20"/>
                <w:szCs w:val="20"/>
              </w:rPr>
            </w:pPr>
            <w:r>
              <w:rPr>
                <w:rFonts w:ascii="Arial" w:hAnsi="Arial" w:cs="Arial"/>
                <w:sz w:val="20"/>
                <w:szCs w:val="20"/>
                <w:lang w:eastAsia="en-ZA"/>
              </w:rPr>
              <w:t>Insufficient education and lack of awareness on gender inequality an</w:t>
            </w:r>
            <w:r w:rsidR="001718C9" w:rsidRPr="00FA1995">
              <w:rPr>
                <w:rFonts w:ascii="Arial" w:hAnsi="Arial" w:cs="Arial"/>
                <w:sz w:val="20"/>
                <w:szCs w:val="20"/>
                <w:lang w:eastAsia="en-ZA"/>
              </w:rPr>
              <w:t xml:space="preserve">d </w:t>
            </w:r>
            <w:r>
              <w:rPr>
                <w:rFonts w:ascii="Arial" w:hAnsi="Arial" w:cs="Arial"/>
                <w:sz w:val="20"/>
                <w:szCs w:val="20"/>
                <w:lang w:eastAsia="en-ZA"/>
              </w:rPr>
              <w:t>the effects o</w:t>
            </w:r>
            <w:r w:rsidR="00EE6658">
              <w:rPr>
                <w:rFonts w:ascii="Arial" w:hAnsi="Arial" w:cs="Arial"/>
                <w:sz w:val="20"/>
                <w:szCs w:val="20"/>
                <w:lang w:eastAsia="en-ZA"/>
              </w:rPr>
              <w:t>f social injustice on HIV, TB and STI’s</w:t>
            </w:r>
            <w:r>
              <w:rPr>
                <w:rFonts w:ascii="Arial" w:hAnsi="Arial" w:cs="Arial"/>
                <w:sz w:val="20"/>
                <w:szCs w:val="20"/>
                <w:lang w:eastAsia="en-ZA"/>
              </w:rPr>
              <w:t>.</w:t>
            </w:r>
          </w:p>
        </w:tc>
        <w:tc>
          <w:tcPr>
            <w:tcW w:w="4627" w:type="dxa"/>
            <w:shd w:val="clear" w:color="auto" w:fill="auto"/>
          </w:tcPr>
          <w:p w14:paraId="7F4FFAB2" w14:textId="4350208A" w:rsidR="001718C9" w:rsidRPr="00FA1995" w:rsidRDefault="00EE6658" w:rsidP="00421612">
            <w:pPr>
              <w:pStyle w:val="ListParagraph"/>
              <w:numPr>
                <w:ilvl w:val="0"/>
                <w:numId w:val="2"/>
              </w:numPr>
              <w:spacing w:before="120" w:after="120"/>
              <w:ind w:left="114" w:hanging="227"/>
              <w:rPr>
                <w:rFonts w:ascii="Arial" w:hAnsi="Arial" w:cs="Arial"/>
                <w:iCs/>
                <w:sz w:val="20"/>
                <w:szCs w:val="20"/>
              </w:rPr>
            </w:pPr>
            <w:r>
              <w:rPr>
                <w:rFonts w:ascii="Arial" w:hAnsi="Arial" w:cs="Arial"/>
                <w:iCs/>
                <w:sz w:val="20"/>
                <w:szCs w:val="20"/>
              </w:rPr>
              <w:t>Intensify HIV, TB and STI’s</w:t>
            </w:r>
            <w:r w:rsidR="001718C9" w:rsidRPr="00FA1995">
              <w:rPr>
                <w:rFonts w:ascii="Arial" w:hAnsi="Arial" w:cs="Arial"/>
                <w:iCs/>
                <w:sz w:val="20"/>
                <w:szCs w:val="20"/>
              </w:rPr>
              <w:t xml:space="preserve"> training with key focus on the eradication of gender inequality and social justice.</w:t>
            </w:r>
          </w:p>
        </w:tc>
      </w:tr>
      <w:tr w:rsidR="001718C9" w:rsidRPr="00702D89" w14:paraId="561D1CC4" w14:textId="77777777" w:rsidTr="00E2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9" w:type="dxa"/>
            <w:gridSpan w:val="3"/>
            <w:tcBorders>
              <w:bottom w:val="single" w:sz="4" w:space="0" w:color="auto"/>
            </w:tcBorders>
            <w:shd w:val="clear" w:color="auto" w:fill="F2F2F2" w:themeFill="background1" w:themeFillShade="F2"/>
          </w:tcPr>
          <w:p w14:paraId="626EA88D" w14:textId="7AF86B96" w:rsidR="001718C9" w:rsidRPr="00FA1995" w:rsidRDefault="001718C9" w:rsidP="00421612">
            <w:pPr>
              <w:pStyle w:val="ListParagraph"/>
              <w:numPr>
                <w:ilvl w:val="0"/>
                <w:numId w:val="2"/>
              </w:numPr>
              <w:ind w:left="114" w:hanging="227"/>
              <w:rPr>
                <w:rStyle w:val="Emphasis"/>
                <w:rFonts w:ascii="Arial" w:hAnsi="Arial" w:cs="Arial"/>
                <w:i w:val="0"/>
                <w:sz w:val="20"/>
                <w:szCs w:val="20"/>
              </w:rPr>
            </w:pPr>
            <w:r w:rsidRPr="00FA1995">
              <w:rPr>
                <w:rStyle w:val="Emphasis"/>
                <w:rFonts w:ascii="Arial" w:hAnsi="Arial" w:cs="Arial"/>
                <w:i w:val="0"/>
                <w:sz w:val="20"/>
                <w:szCs w:val="20"/>
              </w:rPr>
              <w:t>Reduced funding and expenditure</w:t>
            </w:r>
            <w:r w:rsidR="007411C0">
              <w:rPr>
                <w:rStyle w:val="Emphasis"/>
                <w:rFonts w:ascii="Arial" w:hAnsi="Arial" w:cs="Arial"/>
                <w:i w:val="0"/>
                <w:sz w:val="20"/>
                <w:szCs w:val="20"/>
              </w:rPr>
              <w:t xml:space="preserve"> affecting </w:t>
            </w:r>
            <w:r w:rsidR="00EE6658">
              <w:rPr>
                <w:rStyle w:val="Emphasis"/>
                <w:rFonts w:ascii="Arial" w:hAnsi="Arial" w:cs="Arial"/>
                <w:i w:val="0"/>
                <w:sz w:val="20"/>
                <w:szCs w:val="20"/>
              </w:rPr>
              <w:t>the implementation of HIV, TB and STI’s</w:t>
            </w:r>
            <w:r w:rsidR="007411C0">
              <w:rPr>
                <w:rStyle w:val="Emphasis"/>
                <w:rFonts w:ascii="Arial" w:hAnsi="Arial" w:cs="Arial"/>
                <w:i w:val="0"/>
                <w:sz w:val="20"/>
                <w:szCs w:val="20"/>
              </w:rPr>
              <w:t xml:space="preserve"> undertakings.</w:t>
            </w:r>
          </w:p>
        </w:tc>
        <w:tc>
          <w:tcPr>
            <w:tcW w:w="4627" w:type="dxa"/>
            <w:tcBorders>
              <w:bottom w:val="single" w:sz="4" w:space="0" w:color="auto"/>
            </w:tcBorders>
            <w:shd w:val="clear" w:color="auto" w:fill="auto"/>
          </w:tcPr>
          <w:p w14:paraId="4A450D54" w14:textId="77777777" w:rsidR="001718C9" w:rsidRPr="00FA1995" w:rsidRDefault="001718C9" w:rsidP="00421612">
            <w:pPr>
              <w:pStyle w:val="ListParagraph"/>
              <w:numPr>
                <w:ilvl w:val="0"/>
                <w:numId w:val="2"/>
              </w:numPr>
              <w:spacing w:before="120" w:after="120"/>
              <w:ind w:left="114" w:hanging="227"/>
              <w:rPr>
                <w:rFonts w:ascii="Arial" w:hAnsi="Arial" w:cs="Arial"/>
                <w:sz w:val="20"/>
                <w:szCs w:val="20"/>
              </w:rPr>
            </w:pPr>
            <w:r w:rsidRPr="00FA1995">
              <w:rPr>
                <w:rFonts w:ascii="Arial" w:hAnsi="Arial" w:cs="Arial"/>
                <w:sz w:val="20"/>
                <w:szCs w:val="20"/>
              </w:rPr>
              <w:t xml:space="preserve">Explore creative measures to achieve strategic goals and objectives without attracting more expenditure. </w:t>
            </w:r>
          </w:p>
        </w:tc>
      </w:tr>
      <w:tr w:rsidR="008630C3" w:rsidRPr="00CF2121" w14:paraId="7CFA804F" w14:textId="77777777" w:rsidTr="008630C3">
        <w:tc>
          <w:tcPr>
            <w:tcW w:w="709" w:type="dxa"/>
            <w:tcBorders>
              <w:top w:val="nil"/>
              <w:left w:val="nil"/>
              <w:bottom w:val="nil"/>
              <w:right w:val="nil"/>
            </w:tcBorders>
            <w:shd w:val="clear" w:color="auto" w:fill="9CC2E5" w:themeFill="accent1" w:themeFillTint="99"/>
          </w:tcPr>
          <w:p w14:paraId="35E56F75" w14:textId="77777777" w:rsidR="00CF2121" w:rsidRPr="00CF2121" w:rsidRDefault="00DD4F8F" w:rsidP="00BA69D2">
            <w:pPr>
              <w:spacing w:before="120" w:after="120" w:line="240" w:lineRule="auto"/>
              <w:rPr>
                <w:rFonts w:ascii="Arial" w:hAnsi="Arial" w:cs="Arial"/>
                <w:b/>
                <w:sz w:val="20"/>
                <w:szCs w:val="20"/>
              </w:rPr>
            </w:pPr>
            <w:r>
              <w:rPr>
                <w:rFonts w:ascii="Arial" w:hAnsi="Arial" w:cs="Arial"/>
                <w:b/>
                <w:sz w:val="20"/>
                <w:szCs w:val="20"/>
              </w:rPr>
              <w:t>5</w:t>
            </w:r>
            <w:r w:rsidR="00CF2121">
              <w:rPr>
                <w:rFonts w:ascii="Arial" w:hAnsi="Arial" w:cs="Arial"/>
                <w:b/>
                <w:sz w:val="20"/>
                <w:szCs w:val="20"/>
              </w:rPr>
              <w:t>.1.3</w:t>
            </w:r>
          </w:p>
        </w:tc>
        <w:tc>
          <w:tcPr>
            <w:tcW w:w="8317" w:type="dxa"/>
            <w:gridSpan w:val="3"/>
            <w:tcBorders>
              <w:top w:val="nil"/>
              <w:left w:val="nil"/>
              <w:bottom w:val="nil"/>
              <w:right w:val="nil"/>
            </w:tcBorders>
            <w:shd w:val="clear" w:color="auto" w:fill="FFC000"/>
          </w:tcPr>
          <w:p w14:paraId="3DF1B6B1" w14:textId="77777777" w:rsidR="00CF2121" w:rsidRPr="00CF2121" w:rsidRDefault="00CF2121" w:rsidP="00BA69D2">
            <w:pPr>
              <w:spacing w:before="120" w:after="120" w:line="240" w:lineRule="auto"/>
              <w:rPr>
                <w:rFonts w:ascii="Arial" w:hAnsi="Arial" w:cs="Arial"/>
                <w:b/>
                <w:sz w:val="20"/>
                <w:szCs w:val="20"/>
              </w:rPr>
            </w:pPr>
            <w:r>
              <w:rPr>
                <w:rFonts w:ascii="Arial" w:hAnsi="Arial" w:cs="Arial"/>
                <w:b/>
                <w:sz w:val="20"/>
                <w:szCs w:val="20"/>
              </w:rPr>
              <w:t>SOCIAL</w:t>
            </w:r>
            <w:r w:rsidRPr="00CF2121">
              <w:rPr>
                <w:rFonts w:ascii="Arial" w:hAnsi="Arial" w:cs="Arial"/>
                <w:b/>
                <w:sz w:val="20"/>
                <w:szCs w:val="20"/>
              </w:rPr>
              <w:t xml:space="preserve"> INFLUENCES</w:t>
            </w:r>
          </w:p>
        </w:tc>
      </w:tr>
      <w:tr w:rsidR="00AD6A0B" w:rsidRPr="000E6442" w14:paraId="00F1C80F" w14:textId="77777777" w:rsidTr="005E2246">
        <w:tc>
          <w:tcPr>
            <w:tcW w:w="4399" w:type="dxa"/>
            <w:gridSpan w:val="3"/>
            <w:tcBorders>
              <w:top w:val="nil"/>
              <w:left w:val="nil"/>
              <w:bottom w:val="nil"/>
              <w:right w:val="nil"/>
            </w:tcBorders>
            <w:shd w:val="clear" w:color="auto" w:fill="D9E2F3" w:themeFill="accent5" w:themeFillTint="33"/>
          </w:tcPr>
          <w:p w14:paraId="31195900" w14:textId="77777777" w:rsidR="00AD6A0B" w:rsidRPr="00702D89" w:rsidRDefault="00AD6A0B" w:rsidP="00BA69D2">
            <w:pPr>
              <w:spacing w:before="120" w:after="120" w:line="240" w:lineRule="auto"/>
              <w:rPr>
                <w:rFonts w:ascii="Arial" w:hAnsi="Arial" w:cs="Arial"/>
                <w:b/>
                <w:sz w:val="20"/>
                <w:szCs w:val="20"/>
              </w:rPr>
            </w:pPr>
            <w:r w:rsidRPr="00702D89">
              <w:rPr>
                <w:rFonts w:ascii="Arial" w:hAnsi="Arial" w:cs="Arial"/>
                <w:b/>
                <w:sz w:val="20"/>
                <w:szCs w:val="20"/>
              </w:rPr>
              <w:t xml:space="preserve">TRENDS </w:t>
            </w:r>
          </w:p>
        </w:tc>
        <w:tc>
          <w:tcPr>
            <w:tcW w:w="4627" w:type="dxa"/>
            <w:tcBorders>
              <w:top w:val="nil"/>
              <w:left w:val="nil"/>
              <w:bottom w:val="nil"/>
              <w:right w:val="nil"/>
            </w:tcBorders>
            <w:shd w:val="clear" w:color="auto" w:fill="F7CAAC" w:themeFill="accent2" w:themeFillTint="66"/>
          </w:tcPr>
          <w:p w14:paraId="34782A0B" w14:textId="77777777" w:rsidR="00AD6A0B" w:rsidRPr="000E6442" w:rsidRDefault="00C757AF" w:rsidP="00BA69D2">
            <w:pPr>
              <w:spacing w:before="120" w:after="120" w:line="240" w:lineRule="auto"/>
              <w:rPr>
                <w:rFonts w:ascii="Arial" w:hAnsi="Arial" w:cs="Arial"/>
                <w:b/>
                <w:sz w:val="20"/>
                <w:szCs w:val="20"/>
              </w:rPr>
            </w:pPr>
            <w:r>
              <w:rPr>
                <w:rFonts w:ascii="Arial" w:hAnsi="Arial" w:cs="Arial"/>
                <w:b/>
                <w:sz w:val="20"/>
                <w:szCs w:val="20"/>
              </w:rPr>
              <w:t>PROPOSED ACTIONS BY CGES</w:t>
            </w:r>
          </w:p>
        </w:tc>
      </w:tr>
      <w:tr w:rsidR="00AD6A0B" w:rsidRPr="00702D89" w14:paraId="17754114" w14:textId="77777777" w:rsidTr="005E2246">
        <w:trPr>
          <w:trHeight w:val="844"/>
        </w:trPr>
        <w:tc>
          <w:tcPr>
            <w:tcW w:w="4399" w:type="dxa"/>
            <w:gridSpan w:val="3"/>
            <w:tcBorders>
              <w:top w:val="nil"/>
              <w:left w:val="nil"/>
              <w:bottom w:val="nil"/>
              <w:right w:val="nil"/>
            </w:tcBorders>
            <w:shd w:val="clear" w:color="auto" w:fill="F2F2F2" w:themeFill="background1" w:themeFillShade="F2"/>
          </w:tcPr>
          <w:p w14:paraId="569495AE" w14:textId="77777777" w:rsidR="00AD6A0B" w:rsidRPr="00733FF0" w:rsidRDefault="00AD6A0B" w:rsidP="00421612">
            <w:pPr>
              <w:pStyle w:val="ListParagraph"/>
              <w:numPr>
                <w:ilvl w:val="0"/>
                <w:numId w:val="1"/>
              </w:numPr>
              <w:ind w:left="114" w:hanging="227"/>
              <w:rPr>
                <w:rFonts w:ascii="Arial" w:hAnsi="Arial" w:cs="Arial"/>
                <w:b/>
                <w:iCs/>
                <w:sz w:val="20"/>
                <w:szCs w:val="20"/>
              </w:rPr>
            </w:pPr>
            <w:r>
              <w:rPr>
                <w:rFonts w:ascii="Arial" w:hAnsi="Arial" w:cs="Arial"/>
                <w:sz w:val="20"/>
                <w:szCs w:val="20"/>
              </w:rPr>
              <w:t>Gender inequality and violence against women.</w:t>
            </w:r>
          </w:p>
        </w:tc>
        <w:tc>
          <w:tcPr>
            <w:tcW w:w="4627" w:type="dxa"/>
            <w:tcBorders>
              <w:top w:val="nil"/>
              <w:left w:val="nil"/>
              <w:bottom w:val="nil"/>
              <w:right w:val="nil"/>
            </w:tcBorders>
            <w:shd w:val="clear" w:color="auto" w:fill="auto"/>
          </w:tcPr>
          <w:p w14:paraId="1D3F10D3" w14:textId="77777777" w:rsidR="00AD6A0B" w:rsidRPr="00733FF0" w:rsidRDefault="00AD6A0B" w:rsidP="00421612">
            <w:pPr>
              <w:pStyle w:val="ListParagraph"/>
              <w:numPr>
                <w:ilvl w:val="0"/>
                <w:numId w:val="2"/>
              </w:numPr>
              <w:spacing w:before="120" w:after="120"/>
              <w:ind w:left="114" w:hanging="227"/>
              <w:rPr>
                <w:rFonts w:ascii="Arial" w:hAnsi="Arial" w:cs="Arial"/>
                <w:sz w:val="20"/>
                <w:szCs w:val="20"/>
              </w:rPr>
            </w:pPr>
            <w:r>
              <w:rPr>
                <w:rFonts w:ascii="Arial" w:hAnsi="Arial" w:cs="Arial"/>
                <w:sz w:val="20"/>
                <w:szCs w:val="20"/>
              </w:rPr>
              <w:t>Promote actions of gender equality and eradicate violence against</w:t>
            </w:r>
            <w:r w:rsidR="00882D93">
              <w:rPr>
                <w:rFonts w:ascii="Arial" w:hAnsi="Arial" w:cs="Arial"/>
                <w:sz w:val="20"/>
                <w:szCs w:val="20"/>
              </w:rPr>
              <w:t xml:space="preserve"> women</w:t>
            </w:r>
            <w:r>
              <w:rPr>
                <w:rFonts w:ascii="Arial" w:hAnsi="Arial" w:cs="Arial"/>
                <w:sz w:val="20"/>
                <w:szCs w:val="20"/>
              </w:rPr>
              <w:t xml:space="preserve"> through UJ’s institutional policy guidelines</w:t>
            </w:r>
            <w:r w:rsidR="00882D93">
              <w:rPr>
                <w:rFonts w:ascii="Arial" w:hAnsi="Arial" w:cs="Arial"/>
                <w:sz w:val="20"/>
                <w:szCs w:val="20"/>
              </w:rPr>
              <w:t>.</w:t>
            </w:r>
          </w:p>
        </w:tc>
      </w:tr>
      <w:tr w:rsidR="00AD6A0B" w:rsidRPr="00702D89" w14:paraId="4D7111FD" w14:textId="77777777" w:rsidTr="005E2246">
        <w:tc>
          <w:tcPr>
            <w:tcW w:w="4399" w:type="dxa"/>
            <w:gridSpan w:val="3"/>
            <w:tcBorders>
              <w:top w:val="nil"/>
              <w:left w:val="nil"/>
              <w:bottom w:val="nil"/>
              <w:right w:val="nil"/>
            </w:tcBorders>
            <w:shd w:val="clear" w:color="auto" w:fill="F2F2F2" w:themeFill="background1" w:themeFillShade="F2"/>
          </w:tcPr>
          <w:p w14:paraId="084E4841" w14:textId="510566CE" w:rsidR="00AD6A0B" w:rsidRPr="00733FF0" w:rsidRDefault="00AD6A0B" w:rsidP="00421612">
            <w:pPr>
              <w:pStyle w:val="ListParagraph"/>
              <w:numPr>
                <w:ilvl w:val="0"/>
                <w:numId w:val="1"/>
              </w:numPr>
              <w:ind w:left="114" w:hanging="227"/>
              <w:rPr>
                <w:rStyle w:val="Emphasis"/>
                <w:rFonts w:ascii="Arial" w:hAnsi="Arial" w:cs="Arial"/>
                <w:i w:val="0"/>
                <w:sz w:val="20"/>
                <w:szCs w:val="20"/>
              </w:rPr>
            </w:pPr>
            <w:r>
              <w:rPr>
                <w:rFonts w:ascii="Arial" w:hAnsi="Arial" w:cs="Arial"/>
                <w:sz w:val="20"/>
                <w:szCs w:val="20"/>
              </w:rPr>
              <w:t>Continued</w:t>
            </w:r>
            <w:r w:rsidR="00EE6658">
              <w:rPr>
                <w:rFonts w:ascii="Arial" w:hAnsi="Arial" w:cs="Arial"/>
                <w:sz w:val="20"/>
                <w:szCs w:val="20"/>
              </w:rPr>
              <w:t xml:space="preserve"> upsurge of discrimination against HIV and TB </w:t>
            </w:r>
            <w:r>
              <w:rPr>
                <w:rFonts w:ascii="Arial" w:hAnsi="Arial" w:cs="Arial"/>
                <w:sz w:val="20"/>
                <w:szCs w:val="20"/>
              </w:rPr>
              <w:t>victims.</w:t>
            </w:r>
          </w:p>
        </w:tc>
        <w:tc>
          <w:tcPr>
            <w:tcW w:w="4627" w:type="dxa"/>
            <w:tcBorders>
              <w:top w:val="nil"/>
              <w:left w:val="nil"/>
              <w:bottom w:val="nil"/>
              <w:right w:val="nil"/>
            </w:tcBorders>
            <w:shd w:val="clear" w:color="auto" w:fill="auto"/>
          </w:tcPr>
          <w:p w14:paraId="3E368AA1" w14:textId="77777777" w:rsidR="00AD6A0B" w:rsidRPr="00733FF0" w:rsidRDefault="00AD6A0B" w:rsidP="00421612">
            <w:pPr>
              <w:pStyle w:val="ListParagraph"/>
              <w:numPr>
                <w:ilvl w:val="0"/>
                <w:numId w:val="2"/>
              </w:numPr>
              <w:spacing w:before="120" w:after="120"/>
              <w:ind w:left="114" w:hanging="227"/>
              <w:rPr>
                <w:rFonts w:ascii="Arial" w:hAnsi="Arial" w:cs="Arial"/>
                <w:sz w:val="20"/>
                <w:szCs w:val="20"/>
              </w:rPr>
            </w:pPr>
            <w:r w:rsidRPr="00702D89">
              <w:rPr>
                <w:rFonts w:ascii="Arial" w:hAnsi="Arial" w:cs="Arial"/>
                <w:sz w:val="20"/>
                <w:szCs w:val="20"/>
              </w:rPr>
              <w:t>Optimise campaigns and awareness on building socially-just communities.</w:t>
            </w:r>
          </w:p>
        </w:tc>
      </w:tr>
      <w:tr w:rsidR="00AD6A0B" w:rsidRPr="00702D89" w14:paraId="399D2D42" w14:textId="77777777" w:rsidTr="005E2246">
        <w:tc>
          <w:tcPr>
            <w:tcW w:w="4399" w:type="dxa"/>
            <w:gridSpan w:val="3"/>
            <w:tcBorders>
              <w:top w:val="nil"/>
              <w:left w:val="nil"/>
              <w:bottom w:val="nil"/>
              <w:right w:val="nil"/>
            </w:tcBorders>
            <w:shd w:val="clear" w:color="auto" w:fill="F2F2F2" w:themeFill="background1" w:themeFillShade="F2"/>
          </w:tcPr>
          <w:p w14:paraId="05CBE60A" w14:textId="77777777" w:rsidR="00AD6A0B" w:rsidRPr="00733FF0" w:rsidRDefault="00AD6A0B" w:rsidP="00421612">
            <w:pPr>
              <w:pStyle w:val="ListParagraph"/>
              <w:numPr>
                <w:ilvl w:val="0"/>
                <w:numId w:val="1"/>
              </w:numPr>
              <w:autoSpaceDE w:val="0"/>
              <w:autoSpaceDN w:val="0"/>
              <w:adjustRightInd w:val="0"/>
              <w:ind w:left="114" w:hanging="227"/>
              <w:rPr>
                <w:rStyle w:val="Emphasis"/>
                <w:rFonts w:ascii="Arial" w:hAnsi="Arial" w:cs="Arial"/>
                <w:i w:val="0"/>
                <w:iCs w:val="0"/>
                <w:color w:val="000000"/>
                <w:sz w:val="20"/>
                <w:szCs w:val="20"/>
                <w:lang w:eastAsia="en-ZA"/>
              </w:rPr>
            </w:pPr>
            <w:r>
              <w:rPr>
                <w:rFonts w:ascii="Arial" w:hAnsi="Arial" w:cs="Arial"/>
                <w:sz w:val="20"/>
                <w:szCs w:val="20"/>
              </w:rPr>
              <w:t>Rise in social injustice.</w:t>
            </w:r>
          </w:p>
        </w:tc>
        <w:tc>
          <w:tcPr>
            <w:tcW w:w="4627" w:type="dxa"/>
            <w:tcBorders>
              <w:top w:val="nil"/>
              <w:left w:val="nil"/>
              <w:bottom w:val="nil"/>
              <w:right w:val="nil"/>
            </w:tcBorders>
            <w:shd w:val="clear" w:color="auto" w:fill="auto"/>
          </w:tcPr>
          <w:p w14:paraId="7A44B9EA" w14:textId="77777777" w:rsidR="00AD6A0B" w:rsidRPr="00CF2121" w:rsidRDefault="00C757AF" w:rsidP="00421612">
            <w:pPr>
              <w:pStyle w:val="ListParagraph"/>
              <w:numPr>
                <w:ilvl w:val="0"/>
                <w:numId w:val="2"/>
              </w:numPr>
              <w:spacing w:before="120" w:after="120"/>
              <w:ind w:left="114" w:hanging="227"/>
              <w:rPr>
                <w:rFonts w:ascii="Arial" w:hAnsi="Arial" w:cs="Arial"/>
                <w:color w:val="000000"/>
                <w:sz w:val="20"/>
                <w:szCs w:val="20"/>
                <w:lang w:eastAsia="en-ZA"/>
              </w:rPr>
            </w:pPr>
            <w:r>
              <w:rPr>
                <w:rFonts w:ascii="Arial" w:hAnsi="Arial" w:cs="Arial"/>
                <w:color w:val="000000"/>
                <w:sz w:val="20"/>
                <w:szCs w:val="20"/>
                <w:lang w:eastAsia="en-ZA"/>
              </w:rPr>
              <w:t xml:space="preserve">Promote social justice.  </w:t>
            </w:r>
            <w:r w:rsidR="00AD6A0B" w:rsidRPr="00733FF0">
              <w:rPr>
                <w:rFonts w:ascii="Arial" w:hAnsi="Arial" w:cs="Arial"/>
                <w:color w:val="000000"/>
                <w:sz w:val="20"/>
                <w:szCs w:val="20"/>
                <w:lang w:eastAsia="en-ZA"/>
              </w:rPr>
              <w:t xml:space="preserve">  </w:t>
            </w:r>
          </w:p>
        </w:tc>
      </w:tr>
      <w:tr w:rsidR="00AD6A0B" w:rsidRPr="00702D89" w14:paraId="4DE44AEA" w14:textId="77777777" w:rsidTr="005E2246">
        <w:trPr>
          <w:trHeight w:val="910"/>
        </w:trPr>
        <w:tc>
          <w:tcPr>
            <w:tcW w:w="4399" w:type="dxa"/>
            <w:gridSpan w:val="3"/>
            <w:tcBorders>
              <w:top w:val="nil"/>
              <w:left w:val="nil"/>
              <w:bottom w:val="single" w:sz="4" w:space="0" w:color="auto"/>
              <w:right w:val="nil"/>
            </w:tcBorders>
            <w:shd w:val="clear" w:color="auto" w:fill="F2F2F2" w:themeFill="background1" w:themeFillShade="F2"/>
          </w:tcPr>
          <w:p w14:paraId="5DDE2281" w14:textId="77777777" w:rsidR="00AD6A0B" w:rsidRDefault="00AD6A0B" w:rsidP="00421612">
            <w:pPr>
              <w:pStyle w:val="ListParagraph"/>
              <w:numPr>
                <w:ilvl w:val="0"/>
                <w:numId w:val="1"/>
              </w:numPr>
              <w:autoSpaceDE w:val="0"/>
              <w:autoSpaceDN w:val="0"/>
              <w:adjustRightInd w:val="0"/>
              <w:ind w:left="114" w:hanging="227"/>
              <w:rPr>
                <w:rFonts w:ascii="Arial" w:hAnsi="Arial" w:cs="Arial"/>
                <w:sz w:val="20"/>
                <w:szCs w:val="20"/>
              </w:rPr>
            </w:pPr>
            <w:r>
              <w:rPr>
                <w:rStyle w:val="Emphasis"/>
                <w:rFonts w:ascii="Arial" w:hAnsi="Arial" w:cs="Arial"/>
                <w:i w:val="0"/>
                <w:sz w:val="20"/>
                <w:szCs w:val="20"/>
              </w:rPr>
              <w:t xml:space="preserve">Strong expectation and need </w:t>
            </w:r>
            <w:r w:rsidR="0068034A">
              <w:rPr>
                <w:rStyle w:val="Emphasis"/>
                <w:rFonts w:ascii="Arial" w:hAnsi="Arial" w:cs="Arial"/>
                <w:i w:val="0"/>
                <w:sz w:val="20"/>
                <w:szCs w:val="20"/>
              </w:rPr>
              <w:t>for community</w:t>
            </w:r>
            <w:r>
              <w:rPr>
                <w:rStyle w:val="Emphasis"/>
                <w:rFonts w:ascii="Arial" w:hAnsi="Arial" w:cs="Arial"/>
                <w:i w:val="0"/>
                <w:sz w:val="20"/>
                <w:szCs w:val="20"/>
              </w:rPr>
              <w:t xml:space="preserve"> engagement.</w:t>
            </w:r>
          </w:p>
        </w:tc>
        <w:tc>
          <w:tcPr>
            <w:tcW w:w="4627" w:type="dxa"/>
            <w:tcBorders>
              <w:top w:val="nil"/>
              <w:left w:val="nil"/>
              <w:bottom w:val="single" w:sz="4" w:space="0" w:color="auto"/>
              <w:right w:val="nil"/>
            </w:tcBorders>
            <w:shd w:val="clear" w:color="auto" w:fill="auto"/>
          </w:tcPr>
          <w:p w14:paraId="2DDE8D6D" w14:textId="77777777" w:rsidR="00AD6A0B" w:rsidRPr="0068034A" w:rsidRDefault="0068034A" w:rsidP="00421612">
            <w:pPr>
              <w:pStyle w:val="ListParagraph"/>
              <w:numPr>
                <w:ilvl w:val="0"/>
                <w:numId w:val="1"/>
              </w:numPr>
              <w:autoSpaceDE w:val="0"/>
              <w:autoSpaceDN w:val="0"/>
              <w:adjustRightInd w:val="0"/>
              <w:spacing w:before="120" w:after="120"/>
              <w:ind w:left="114" w:hanging="227"/>
              <w:rPr>
                <w:rFonts w:ascii="Arial" w:hAnsi="Arial" w:cs="Arial"/>
                <w:color w:val="000000"/>
                <w:sz w:val="20"/>
                <w:szCs w:val="20"/>
                <w:lang w:eastAsia="en-ZA"/>
              </w:rPr>
            </w:pPr>
            <w:r w:rsidRPr="0068034A">
              <w:rPr>
                <w:rFonts w:ascii="Arial" w:hAnsi="Arial" w:cs="Arial"/>
                <w:sz w:val="20"/>
                <w:szCs w:val="20"/>
              </w:rPr>
              <w:t>Encourage community participation in health programmes such as health information, health education and awareness raising.</w:t>
            </w:r>
          </w:p>
        </w:tc>
      </w:tr>
      <w:tr w:rsidR="008630C3" w:rsidRPr="00CF2121" w14:paraId="0E1755E7" w14:textId="77777777" w:rsidTr="008630C3">
        <w:tc>
          <w:tcPr>
            <w:tcW w:w="709" w:type="dxa"/>
            <w:tcBorders>
              <w:top w:val="nil"/>
              <w:left w:val="nil"/>
              <w:bottom w:val="nil"/>
              <w:right w:val="nil"/>
            </w:tcBorders>
            <w:shd w:val="clear" w:color="auto" w:fill="9CC2E5" w:themeFill="accent1" w:themeFillTint="99"/>
          </w:tcPr>
          <w:p w14:paraId="4A1AD550" w14:textId="77777777" w:rsidR="00CF2121" w:rsidRPr="00CF2121" w:rsidRDefault="00DD4F8F" w:rsidP="00BA69D2">
            <w:pPr>
              <w:spacing w:before="120" w:after="120" w:line="240" w:lineRule="auto"/>
              <w:rPr>
                <w:rFonts w:ascii="Arial" w:hAnsi="Arial" w:cs="Arial"/>
                <w:b/>
                <w:sz w:val="20"/>
                <w:szCs w:val="20"/>
              </w:rPr>
            </w:pPr>
            <w:r>
              <w:rPr>
                <w:rFonts w:ascii="Arial" w:hAnsi="Arial" w:cs="Arial"/>
                <w:b/>
                <w:sz w:val="20"/>
                <w:szCs w:val="20"/>
              </w:rPr>
              <w:t>5</w:t>
            </w:r>
            <w:r w:rsidR="00CF2121">
              <w:rPr>
                <w:rFonts w:ascii="Arial" w:hAnsi="Arial" w:cs="Arial"/>
                <w:b/>
                <w:sz w:val="20"/>
                <w:szCs w:val="20"/>
              </w:rPr>
              <w:t>.1.4</w:t>
            </w:r>
          </w:p>
        </w:tc>
        <w:tc>
          <w:tcPr>
            <w:tcW w:w="8317" w:type="dxa"/>
            <w:gridSpan w:val="3"/>
            <w:tcBorders>
              <w:top w:val="nil"/>
              <w:left w:val="nil"/>
              <w:bottom w:val="nil"/>
              <w:right w:val="nil"/>
            </w:tcBorders>
            <w:shd w:val="clear" w:color="auto" w:fill="FFC000"/>
          </w:tcPr>
          <w:p w14:paraId="027643E5" w14:textId="77777777" w:rsidR="00CF2121" w:rsidRPr="00CF2121" w:rsidRDefault="00CF2121" w:rsidP="00BA69D2">
            <w:pPr>
              <w:spacing w:before="120" w:after="120" w:line="240" w:lineRule="auto"/>
              <w:rPr>
                <w:rFonts w:ascii="Arial" w:hAnsi="Arial" w:cs="Arial"/>
                <w:b/>
                <w:sz w:val="20"/>
                <w:szCs w:val="20"/>
              </w:rPr>
            </w:pPr>
            <w:r>
              <w:rPr>
                <w:rFonts w:ascii="Arial" w:hAnsi="Arial" w:cs="Arial"/>
                <w:b/>
                <w:sz w:val="20"/>
                <w:szCs w:val="20"/>
              </w:rPr>
              <w:t>TECHNOLOGICAL</w:t>
            </w:r>
            <w:r w:rsidRPr="00CF2121">
              <w:rPr>
                <w:rFonts w:ascii="Arial" w:hAnsi="Arial" w:cs="Arial"/>
                <w:b/>
                <w:sz w:val="20"/>
                <w:szCs w:val="20"/>
              </w:rPr>
              <w:t xml:space="preserve"> INFLUENCES</w:t>
            </w:r>
          </w:p>
        </w:tc>
      </w:tr>
      <w:tr w:rsidR="00CF2121" w:rsidRPr="000E6442" w14:paraId="73AEF69F" w14:textId="77777777" w:rsidTr="00B27FBC">
        <w:tc>
          <w:tcPr>
            <w:tcW w:w="4399" w:type="dxa"/>
            <w:gridSpan w:val="3"/>
            <w:tcBorders>
              <w:top w:val="nil"/>
              <w:left w:val="nil"/>
              <w:bottom w:val="nil"/>
              <w:right w:val="nil"/>
            </w:tcBorders>
            <w:shd w:val="clear" w:color="auto" w:fill="D9E2F3" w:themeFill="accent5" w:themeFillTint="33"/>
          </w:tcPr>
          <w:p w14:paraId="30472AC1" w14:textId="77777777" w:rsidR="00CF2121" w:rsidRPr="00702D89" w:rsidRDefault="00CF2121" w:rsidP="00BA69D2">
            <w:pPr>
              <w:spacing w:before="120" w:after="120" w:line="240" w:lineRule="auto"/>
              <w:rPr>
                <w:rFonts w:ascii="Arial" w:hAnsi="Arial" w:cs="Arial"/>
                <w:b/>
                <w:sz w:val="20"/>
                <w:szCs w:val="20"/>
              </w:rPr>
            </w:pPr>
            <w:r w:rsidRPr="00702D89">
              <w:rPr>
                <w:rFonts w:ascii="Arial" w:hAnsi="Arial" w:cs="Arial"/>
                <w:b/>
                <w:sz w:val="20"/>
                <w:szCs w:val="20"/>
              </w:rPr>
              <w:t xml:space="preserve">TRENDS </w:t>
            </w:r>
          </w:p>
        </w:tc>
        <w:tc>
          <w:tcPr>
            <w:tcW w:w="4627" w:type="dxa"/>
            <w:tcBorders>
              <w:top w:val="nil"/>
              <w:left w:val="nil"/>
              <w:bottom w:val="nil"/>
              <w:right w:val="nil"/>
            </w:tcBorders>
            <w:shd w:val="clear" w:color="auto" w:fill="F7CAAC" w:themeFill="accent2" w:themeFillTint="66"/>
          </w:tcPr>
          <w:p w14:paraId="3540028F" w14:textId="77777777" w:rsidR="00CF2121" w:rsidRPr="000E6442" w:rsidRDefault="00873C1B" w:rsidP="00BA69D2">
            <w:pPr>
              <w:spacing w:before="120" w:after="120" w:line="240" w:lineRule="auto"/>
              <w:rPr>
                <w:rFonts w:ascii="Arial" w:hAnsi="Arial" w:cs="Arial"/>
                <w:b/>
                <w:sz w:val="20"/>
                <w:szCs w:val="20"/>
              </w:rPr>
            </w:pPr>
            <w:r>
              <w:rPr>
                <w:rFonts w:ascii="Arial" w:hAnsi="Arial" w:cs="Arial"/>
                <w:b/>
                <w:sz w:val="20"/>
                <w:szCs w:val="20"/>
              </w:rPr>
              <w:t>PROPOSED ACTIONS BY CGES</w:t>
            </w:r>
          </w:p>
        </w:tc>
      </w:tr>
      <w:tr w:rsidR="00CF2121" w:rsidRPr="00702D89" w14:paraId="58144634" w14:textId="77777777" w:rsidTr="00B27FBC">
        <w:trPr>
          <w:trHeight w:val="844"/>
        </w:trPr>
        <w:tc>
          <w:tcPr>
            <w:tcW w:w="4399" w:type="dxa"/>
            <w:gridSpan w:val="3"/>
            <w:tcBorders>
              <w:top w:val="nil"/>
              <w:left w:val="nil"/>
              <w:bottom w:val="nil"/>
              <w:right w:val="nil"/>
            </w:tcBorders>
            <w:shd w:val="clear" w:color="auto" w:fill="F2F2F2" w:themeFill="background1" w:themeFillShade="F2"/>
          </w:tcPr>
          <w:p w14:paraId="1A382754" w14:textId="77777777" w:rsidR="00CF2121" w:rsidRPr="003266BA" w:rsidRDefault="00311002" w:rsidP="00421612">
            <w:pPr>
              <w:pStyle w:val="ListParagraph"/>
              <w:numPr>
                <w:ilvl w:val="0"/>
                <w:numId w:val="1"/>
              </w:numPr>
              <w:ind w:left="114" w:hanging="227"/>
              <w:rPr>
                <w:rFonts w:ascii="Arial" w:hAnsi="Arial" w:cs="Arial"/>
                <w:b/>
                <w:iCs/>
                <w:color w:val="000000" w:themeColor="text1"/>
                <w:sz w:val="20"/>
                <w:szCs w:val="20"/>
              </w:rPr>
            </w:pPr>
            <w:r w:rsidRPr="003266BA">
              <w:rPr>
                <w:rFonts w:ascii="Arial" w:hAnsi="Arial" w:cs="Arial"/>
                <w:color w:val="000000" w:themeColor="text1"/>
                <w:sz w:val="20"/>
                <w:szCs w:val="20"/>
              </w:rPr>
              <w:t>Access to</w:t>
            </w:r>
            <w:r w:rsidR="00CF2121" w:rsidRPr="003266BA">
              <w:rPr>
                <w:rFonts w:ascii="Arial" w:hAnsi="Arial" w:cs="Arial"/>
                <w:color w:val="000000" w:themeColor="text1"/>
                <w:sz w:val="20"/>
                <w:szCs w:val="20"/>
              </w:rPr>
              <w:t xml:space="preserve"> social media and other digital technologies.</w:t>
            </w:r>
          </w:p>
        </w:tc>
        <w:tc>
          <w:tcPr>
            <w:tcW w:w="4627" w:type="dxa"/>
            <w:tcBorders>
              <w:top w:val="nil"/>
              <w:left w:val="nil"/>
              <w:bottom w:val="nil"/>
              <w:right w:val="nil"/>
            </w:tcBorders>
            <w:shd w:val="clear" w:color="auto" w:fill="auto"/>
          </w:tcPr>
          <w:p w14:paraId="774974D7" w14:textId="1FA783E2" w:rsidR="00FE1BA9" w:rsidRPr="005E2246" w:rsidRDefault="00CF2121" w:rsidP="00421612">
            <w:pPr>
              <w:pStyle w:val="ListParagraph"/>
              <w:numPr>
                <w:ilvl w:val="0"/>
                <w:numId w:val="2"/>
              </w:numPr>
              <w:spacing w:before="120" w:after="120"/>
              <w:ind w:left="114" w:hanging="227"/>
              <w:rPr>
                <w:rFonts w:ascii="Arial" w:hAnsi="Arial" w:cs="Arial"/>
                <w:color w:val="000000" w:themeColor="text1"/>
                <w:sz w:val="20"/>
                <w:szCs w:val="20"/>
              </w:rPr>
            </w:pPr>
            <w:r w:rsidRPr="003266BA">
              <w:rPr>
                <w:rFonts w:ascii="Arial" w:hAnsi="Arial" w:cs="Arial"/>
                <w:color w:val="000000" w:themeColor="text1"/>
                <w:sz w:val="20"/>
                <w:szCs w:val="20"/>
              </w:rPr>
              <w:t>Investigate much improved electronic communication methods to engage with all stakeholders.</w:t>
            </w:r>
          </w:p>
        </w:tc>
      </w:tr>
      <w:tr w:rsidR="00CF2121" w:rsidRPr="00702D89" w14:paraId="72DD5553" w14:textId="77777777" w:rsidTr="00B27FBC">
        <w:tc>
          <w:tcPr>
            <w:tcW w:w="4399" w:type="dxa"/>
            <w:gridSpan w:val="3"/>
            <w:tcBorders>
              <w:top w:val="nil"/>
              <w:left w:val="nil"/>
              <w:bottom w:val="nil"/>
              <w:right w:val="nil"/>
            </w:tcBorders>
            <w:shd w:val="clear" w:color="auto" w:fill="F2F2F2" w:themeFill="background1" w:themeFillShade="F2"/>
          </w:tcPr>
          <w:p w14:paraId="1CD61A86" w14:textId="67CEA818" w:rsidR="00CF2121" w:rsidRPr="003266BA" w:rsidRDefault="00311002" w:rsidP="00421612">
            <w:pPr>
              <w:pStyle w:val="ListParagraph"/>
              <w:numPr>
                <w:ilvl w:val="0"/>
                <w:numId w:val="1"/>
              </w:numPr>
              <w:ind w:left="114" w:hanging="227"/>
              <w:rPr>
                <w:rStyle w:val="Emphasis"/>
                <w:rFonts w:ascii="Arial" w:hAnsi="Arial" w:cs="Arial"/>
                <w:i w:val="0"/>
                <w:color w:val="000000" w:themeColor="text1"/>
                <w:sz w:val="20"/>
                <w:szCs w:val="20"/>
              </w:rPr>
            </w:pPr>
            <w:r w:rsidRPr="003266BA">
              <w:rPr>
                <w:rFonts w:ascii="Arial" w:hAnsi="Arial" w:cs="Arial"/>
                <w:color w:val="000000" w:themeColor="text1"/>
                <w:sz w:val="20"/>
                <w:szCs w:val="20"/>
              </w:rPr>
              <w:t>Open access and electronic pl</w:t>
            </w:r>
            <w:r w:rsidR="00EE6658">
              <w:rPr>
                <w:rFonts w:ascii="Arial" w:hAnsi="Arial" w:cs="Arial"/>
                <w:color w:val="000000" w:themeColor="text1"/>
                <w:sz w:val="20"/>
                <w:szCs w:val="20"/>
              </w:rPr>
              <w:t>atforms with HIV, TB and STI’s</w:t>
            </w:r>
            <w:r w:rsidRPr="003266BA">
              <w:rPr>
                <w:rFonts w:ascii="Arial" w:hAnsi="Arial" w:cs="Arial"/>
                <w:color w:val="000000" w:themeColor="text1"/>
                <w:sz w:val="20"/>
                <w:szCs w:val="20"/>
              </w:rPr>
              <w:t xml:space="preserve"> data and information.</w:t>
            </w:r>
          </w:p>
        </w:tc>
        <w:tc>
          <w:tcPr>
            <w:tcW w:w="4627" w:type="dxa"/>
            <w:tcBorders>
              <w:top w:val="nil"/>
              <w:left w:val="nil"/>
              <w:bottom w:val="nil"/>
              <w:right w:val="nil"/>
            </w:tcBorders>
            <w:shd w:val="clear" w:color="auto" w:fill="auto"/>
          </w:tcPr>
          <w:p w14:paraId="5CC45427" w14:textId="26C4EBFD" w:rsidR="00CF2121" w:rsidRPr="003266BA" w:rsidRDefault="00311002" w:rsidP="00421612">
            <w:pPr>
              <w:pStyle w:val="ListParagraph"/>
              <w:numPr>
                <w:ilvl w:val="0"/>
                <w:numId w:val="1"/>
              </w:numPr>
              <w:spacing w:before="120" w:after="120"/>
              <w:ind w:left="114" w:hanging="227"/>
              <w:rPr>
                <w:rFonts w:ascii="Arial" w:hAnsi="Arial" w:cs="Arial"/>
                <w:color w:val="000000" w:themeColor="text1"/>
                <w:sz w:val="20"/>
                <w:szCs w:val="20"/>
              </w:rPr>
            </w:pPr>
            <w:r w:rsidRPr="003266BA">
              <w:rPr>
                <w:rFonts w:ascii="Arial" w:hAnsi="Arial" w:cs="Arial"/>
                <w:color w:val="000000" w:themeColor="text1"/>
                <w:sz w:val="20"/>
                <w:szCs w:val="20"/>
              </w:rPr>
              <w:t>Bring together researchers, clinicians, and technologists and to foster interdisciplinary collaborations on innovative way</w:t>
            </w:r>
            <w:r w:rsidR="00110C89">
              <w:rPr>
                <w:rFonts w:ascii="Arial" w:hAnsi="Arial" w:cs="Arial"/>
                <w:color w:val="000000" w:themeColor="text1"/>
                <w:sz w:val="20"/>
                <w:szCs w:val="20"/>
              </w:rPr>
              <w:t>s</w:t>
            </w:r>
            <w:r w:rsidRPr="003266BA">
              <w:rPr>
                <w:rFonts w:ascii="Arial" w:hAnsi="Arial" w:cs="Arial"/>
                <w:color w:val="000000" w:themeColor="text1"/>
                <w:sz w:val="20"/>
                <w:szCs w:val="20"/>
              </w:rPr>
              <w:t xml:space="preserve"> to improve HIV</w:t>
            </w:r>
            <w:r w:rsidR="00EE6658">
              <w:rPr>
                <w:rFonts w:ascii="Arial" w:hAnsi="Arial" w:cs="Arial"/>
                <w:color w:val="000000" w:themeColor="text1"/>
                <w:sz w:val="20"/>
                <w:szCs w:val="20"/>
              </w:rPr>
              <w:t>, TB and STI’s</w:t>
            </w:r>
            <w:r w:rsidRPr="003266BA">
              <w:rPr>
                <w:rFonts w:ascii="Arial" w:hAnsi="Arial" w:cs="Arial"/>
                <w:color w:val="000000" w:themeColor="text1"/>
                <w:sz w:val="20"/>
                <w:szCs w:val="20"/>
              </w:rPr>
              <w:t xml:space="preserve"> prevention</w:t>
            </w:r>
            <w:r w:rsidR="003266BA">
              <w:rPr>
                <w:rFonts w:ascii="Arial" w:hAnsi="Arial" w:cs="Arial"/>
                <w:color w:val="000000" w:themeColor="text1"/>
                <w:sz w:val="20"/>
                <w:szCs w:val="20"/>
              </w:rPr>
              <w:t>.</w:t>
            </w:r>
          </w:p>
        </w:tc>
      </w:tr>
      <w:tr w:rsidR="00CF2121" w:rsidRPr="00702D89" w14:paraId="64F1CE65" w14:textId="77777777" w:rsidTr="00B27FBC">
        <w:tc>
          <w:tcPr>
            <w:tcW w:w="4399" w:type="dxa"/>
            <w:gridSpan w:val="3"/>
            <w:tcBorders>
              <w:top w:val="nil"/>
              <w:left w:val="nil"/>
              <w:bottom w:val="single" w:sz="4" w:space="0" w:color="auto"/>
              <w:right w:val="nil"/>
            </w:tcBorders>
            <w:shd w:val="clear" w:color="auto" w:fill="F2F2F2" w:themeFill="background1" w:themeFillShade="F2"/>
          </w:tcPr>
          <w:p w14:paraId="301F4657" w14:textId="1278306B" w:rsidR="00CF2121" w:rsidRPr="003E74E0" w:rsidRDefault="005B1B82" w:rsidP="00421612">
            <w:pPr>
              <w:pStyle w:val="ListParagraph"/>
              <w:numPr>
                <w:ilvl w:val="0"/>
                <w:numId w:val="1"/>
              </w:numPr>
              <w:autoSpaceDE w:val="0"/>
              <w:autoSpaceDN w:val="0"/>
              <w:adjustRightInd w:val="0"/>
              <w:ind w:left="114" w:hanging="227"/>
              <w:rPr>
                <w:rStyle w:val="Emphasis"/>
                <w:rFonts w:ascii="Arial" w:hAnsi="Arial" w:cs="Arial"/>
                <w:i w:val="0"/>
                <w:iCs w:val="0"/>
                <w:sz w:val="20"/>
                <w:szCs w:val="20"/>
              </w:rPr>
            </w:pPr>
            <w:r w:rsidRPr="003E74E0">
              <w:rPr>
                <w:rFonts w:ascii="Arial" w:hAnsi="Arial" w:cs="Arial"/>
                <w:sz w:val="20"/>
                <w:szCs w:val="20"/>
              </w:rPr>
              <w:t xml:space="preserve">Technology use may </w:t>
            </w:r>
            <w:r w:rsidR="003266BA" w:rsidRPr="003E74E0">
              <w:rPr>
                <w:rFonts w:ascii="Arial" w:hAnsi="Arial" w:cs="Arial"/>
                <w:sz w:val="20"/>
                <w:szCs w:val="20"/>
              </w:rPr>
              <w:t xml:space="preserve">threaten the confidentiality of </w:t>
            </w:r>
            <w:r w:rsidR="00EE6658">
              <w:rPr>
                <w:rFonts w:ascii="Arial" w:hAnsi="Arial" w:cs="Arial"/>
                <w:sz w:val="20"/>
                <w:szCs w:val="20"/>
              </w:rPr>
              <w:t>the HIV, TB and STI’s</w:t>
            </w:r>
            <w:r w:rsidR="003266BA" w:rsidRPr="003E74E0">
              <w:rPr>
                <w:rFonts w:ascii="Arial" w:hAnsi="Arial" w:cs="Arial"/>
                <w:sz w:val="20"/>
                <w:szCs w:val="20"/>
              </w:rPr>
              <w:t xml:space="preserve"> data and information.</w:t>
            </w:r>
            <w:r w:rsidRPr="003E74E0">
              <w:rPr>
                <w:rFonts w:ascii="Arial" w:hAnsi="Arial" w:cs="Arial"/>
                <w:sz w:val="20"/>
                <w:szCs w:val="20"/>
              </w:rPr>
              <w:t xml:space="preserve"> </w:t>
            </w:r>
          </w:p>
        </w:tc>
        <w:tc>
          <w:tcPr>
            <w:tcW w:w="4627" w:type="dxa"/>
            <w:tcBorders>
              <w:top w:val="nil"/>
              <w:left w:val="nil"/>
              <w:bottom w:val="single" w:sz="4" w:space="0" w:color="auto"/>
              <w:right w:val="nil"/>
            </w:tcBorders>
            <w:shd w:val="clear" w:color="auto" w:fill="auto"/>
          </w:tcPr>
          <w:p w14:paraId="3ADA54BE" w14:textId="05060241" w:rsidR="00CF2121" w:rsidRPr="003266BA" w:rsidRDefault="003266BA" w:rsidP="00421612">
            <w:pPr>
              <w:pStyle w:val="Default"/>
              <w:numPr>
                <w:ilvl w:val="0"/>
                <w:numId w:val="1"/>
              </w:numPr>
              <w:spacing w:after="120"/>
              <w:ind w:left="114" w:hanging="227"/>
              <w:rPr>
                <w:color w:val="000000" w:themeColor="text1"/>
                <w:sz w:val="20"/>
                <w:szCs w:val="20"/>
                <w:lang w:eastAsia="en-ZA"/>
              </w:rPr>
            </w:pPr>
            <w:r w:rsidRPr="003266BA">
              <w:rPr>
                <w:color w:val="000000" w:themeColor="text1"/>
                <w:sz w:val="20"/>
                <w:szCs w:val="20"/>
              </w:rPr>
              <w:t>Implement ethical and confidentiality policy requirements on the use of mobile applications for HIV</w:t>
            </w:r>
            <w:r w:rsidR="00EE6658">
              <w:rPr>
                <w:color w:val="000000" w:themeColor="text1"/>
                <w:sz w:val="20"/>
                <w:szCs w:val="20"/>
              </w:rPr>
              <w:t>, TB and STI’s</w:t>
            </w:r>
            <w:r w:rsidRPr="003266BA">
              <w:rPr>
                <w:color w:val="000000" w:themeColor="text1"/>
                <w:sz w:val="20"/>
                <w:szCs w:val="20"/>
              </w:rPr>
              <w:t xml:space="preserve"> prevention and care.</w:t>
            </w:r>
          </w:p>
        </w:tc>
      </w:tr>
      <w:tr w:rsidR="008630C3" w:rsidRPr="00CF2121" w14:paraId="3E3AAF01" w14:textId="77777777" w:rsidTr="00110C89">
        <w:tc>
          <w:tcPr>
            <w:tcW w:w="709" w:type="dxa"/>
            <w:tcBorders>
              <w:top w:val="single" w:sz="4" w:space="0" w:color="auto"/>
              <w:left w:val="nil"/>
              <w:bottom w:val="nil"/>
              <w:right w:val="nil"/>
            </w:tcBorders>
            <w:shd w:val="clear" w:color="auto" w:fill="9CC2E5" w:themeFill="accent1" w:themeFillTint="99"/>
          </w:tcPr>
          <w:p w14:paraId="2B87DC93" w14:textId="77777777" w:rsidR="00950CED" w:rsidRPr="00CF2121" w:rsidRDefault="00DD4F8F" w:rsidP="00BA69D2">
            <w:pPr>
              <w:spacing w:before="120" w:after="120" w:line="240" w:lineRule="auto"/>
              <w:rPr>
                <w:rFonts w:ascii="Arial" w:hAnsi="Arial" w:cs="Arial"/>
                <w:b/>
                <w:sz w:val="20"/>
                <w:szCs w:val="20"/>
              </w:rPr>
            </w:pPr>
            <w:r>
              <w:rPr>
                <w:rFonts w:ascii="Arial" w:hAnsi="Arial" w:cs="Arial"/>
                <w:b/>
                <w:sz w:val="20"/>
                <w:szCs w:val="20"/>
              </w:rPr>
              <w:t>5</w:t>
            </w:r>
            <w:r w:rsidR="008630C3">
              <w:rPr>
                <w:rFonts w:ascii="Arial" w:hAnsi="Arial" w:cs="Arial"/>
                <w:b/>
                <w:sz w:val="20"/>
                <w:szCs w:val="20"/>
              </w:rPr>
              <w:t>.1.5</w:t>
            </w:r>
          </w:p>
        </w:tc>
        <w:tc>
          <w:tcPr>
            <w:tcW w:w="8317" w:type="dxa"/>
            <w:gridSpan w:val="3"/>
            <w:tcBorders>
              <w:top w:val="single" w:sz="4" w:space="0" w:color="auto"/>
              <w:left w:val="nil"/>
              <w:bottom w:val="nil"/>
              <w:right w:val="nil"/>
            </w:tcBorders>
            <w:shd w:val="clear" w:color="auto" w:fill="FFC000"/>
          </w:tcPr>
          <w:p w14:paraId="1625ABC0" w14:textId="77777777" w:rsidR="00950CED" w:rsidRPr="00CF2121" w:rsidRDefault="00950CED" w:rsidP="00BA69D2">
            <w:pPr>
              <w:spacing w:before="120" w:after="120" w:line="240" w:lineRule="auto"/>
              <w:rPr>
                <w:rFonts w:ascii="Arial" w:hAnsi="Arial" w:cs="Arial"/>
                <w:b/>
                <w:sz w:val="20"/>
                <w:szCs w:val="20"/>
              </w:rPr>
            </w:pPr>
            <w:r>
              <w:rPr>
                <w:rFonts w:ascii="Arial" w:hAnsi="Arial" w:cs="Arial"/>
                <w:b/>
                <w:sz w:val="20"/>
                <w:szCs w:val="20"/>
              </w:rPr>
              <w:t>ENVIRONMENTAL</w:t>
            </w:r>
            <w:r w:rsidRPr="00CF2121">
              <w:rPr>
                <w:rFonts w:ascii="Arial" w:hAnsi="Arial" w:cs="Arial"/>
                <w:b/>
                <w:sz w:val="20"/>
                <w:szCs w:val="20"/>
              </w:rPr>
              <w:t xml:space="preserve"> INFLUENCES</w:t>
            </w:r>
          </w:p>
        </w:tc>
      </w:tr>
      <w:tr w:rsidR="00950CED" w:rsidRPr="000E6442" w14:paraId="6EACC272" w14:textId="77777777" w:rsidTr="005E2246">
        <w:tc>
          <w:tcPr>
            <w:tcW w:w="4399" w:type="dxa"/>
            <w:gridSpan w:val="3"/>
            <w:tcBorders>
              <w:top w:val="nil"/>
              <w:left w:val="nil"/>
              <w:bottom w:val="nil"/>
              <w:right w:val="nil"/>
            </w:tcBorders>
            <w:shd w:val="clear" w:color="auto" w:fill="D9E2F3" w:themeFill="accent5" w:themeFillTint="33"/>
          </w:tcPr>
          <w:p w14:paraId="6C58936D" w14:textId="77777777" w:rsidR="00950CED" w:rsidRPr="00702D89" w:rsidRDefault="00950CED" w:rsidP="00BA69D2">
            <w:pPr>
              <w:spacing w:before="120" w:after="120" w:line="240" w:lineRule="auto"/>
              <w:rPr>
                <w:rFonts w:ascii="Arial" w:hAnsi="Arial" w:cs="Arial"/>
                <w:b/>
                <w:sz w:val="20"/>
                <w:szCs w:val="20"/>
              </w:rPr>
            </w:pPr>
            <w:r w:rsidRPr="00702D89">
              <w:rPr>
                <w:rFonts w:ascii="Arial" w:hAnsi="Arial" w:cs="Arial"/>
                <w:b/>
                <w:sz w:val="20"/>
                <w:szCs w:val="20"/>
              </w:rPr>
              <w:t xml:space="preserve">TRENDS </w:t>
            </w:r>
          </w:p>
        </w:tc>
        <w:tc>
          <w:tcPr>
            <w:tcW w:w="4627" w:type="dxa"/>
            <w:tcBorders>
              <w:top w:val="nil"/>
              <w:left w:val="nil"/>
              <w:bottom w:val="nil"/>
              <w:right w:val="nil"/>
            </w:tcBorders>
            <w:shd w:val="clear" w:color="auto" w:fill="F7CAAC" w:themeFill="accent2" w:themeFillTint="66"/>
          </w:tcPr>
          <w:p w14:paraId="1D1CA32D" w14:textId="77777777" w:rsidR="00950CED" w:rsidRPr="000E6442" w:rsidRDefault="00873C1B" w:rsidP="00BA69D2">
            <w:pPr>
              <w:spacing w:before="120" w:after="120" w:line="240" w:lineRule="auto"/>
              <w:rPr>
                <w:rFonts w:ascii="Arial" w:hAnsi="Arial" w:cs="Arial"/>
                <w:b/>
                <w:sz w:val="20"/>
                <w:szCs w:val="20"/>
              </w:rPr>
            </w:pPr>
            <w:r>
              <w:rPr>
                <w:rFonts w:ascii="Arial" w:hAnsi="Arial" w:cs="Arial"/>
                <w:b/>
                <w:sz w:val="20"/>
                <w:szCs w:val="20"/>
              </w:rPr>
              <w:t>PROPOSED ACTIONS BY CGES</w:t>
            </w:r>
          </w:p>
        </w:tc>
      </w:tr>
      <w:tr w:rsidR="00E22080" w:rsidRPr="00702D89" w14:paraId="554D8524" w14:textId="77777777" w:rsidTr="005E2246">
        <w:trPr>
          <w:trHeight w:val="844"/>
        </w:trPr>
        <w:tc>
          <w:tcPr>
            <w:tcW w:w="4399" w:type="dxa"/>
            <w:gridSpan w:val="3"/>
            <w:tcBorders>
              <w:top w:val="nil"/>
              <w:left w:val="nil"/>
              <w:bottom w:val="nil"/>
              <w:right w:val="nil"/>
            </w:tcBorders>
            <w:shd w:val="clear" w:color="auto" w:fill="F2F2F2" w:themeFill="background1" w:themeFillShade="F2"/>
          </w:tcPr>
          <w:p w14:paraId="74AC8C18" w14:textId="77777777" w:rsidR="00E22080" w:rsidRPr="00612BAA" w:rsidRDefault="00E22080" w:rsidP="00421612">
            <w:pPr>
              <w:pStyle w:val="ListParagraph"/>
              <w:numPr>
                <w:ilvl w:val="0"/>
                <w:numId w:val="1"/>
              </w:numPr>
              <w:ind w:left="114" w:hanging="227"/>
              <w:rPr>
                <w:rFonts w:ascii="Arial" w:hAnsi="Arial" w:cs="Arial"/>
                <w:color w:val="000000" w:themeColor="text1"/>
                <w:sz w:val="20"/>
                <w:szCs w:val="20"/>
              </w:rPr>
            </w:pPr>
            <w:r>
              <w:rPr>
                <w:rFonts w:ascii="Arial" w:hAnsi="Arial" w:cs="Arial"/>
                <w:color w:val="000000" w:themeColor="text1"/>
                <w:sz w:val="20"/>
                <w:szCs w:val="20"/>
                <w:lang w:val="en-GB"/>
              </w:rPr>
              <w:t>C</w:t>
            </w:r>
            <w:r w:rsidRPr="008630C3">
              <w:rPr>
                <w:rFonts w:ascii="Arial" w:hAnsi="Arial" w:cs="Arial"/>
                <w:color w:val="000000" w:themeColor="text1"/>
                <w:sz w:val="20"/>
                <w:szCs w:val="20"/>
                <w:lang w:val="en-GB"/>
              </w:rPr>
              <w:t xml:space="preserve">hronically poor environmental conditions (environmental degradation) or stress (extreme climate events) create conditions </w:t>
            </w:r>
            <w:r>
              <w:rPr>
                <w:rFonts w:ascii="Arial" w:hAnsi="Arial" w:cs="Arial"/>
                <w:color w:val="000000" w:themeColor="text1"/>
                <w:sz w:val="20"/>
                <w:szCs w:val="20"/>
                <w:lang w:val="en-GB"/>
              </w:rPr>
              <w:t>which may</w:t>
            </w:r>
            <w:r w:rsidRPr="008630C3">
              <w:rPr>
                <w:rFonts w:ascii="Arial" w:hAnsi="Arial" w:cs="Arial"/>
                <w:color w:val="000000" w:themeColor="text1"/>
                <w:sz w:val="20"/>
                <w:szCs w:val="20"/>
                <w:lang w:val="en-GB"/>
              </w:rPr>
              <w:t xml:space="preserve"> spread of infectious diseases</w:t>
            </w:r>
            <w:r>
              <w:rPr>
                <w:rFonts w:ascii="Arial" w:hAnsi="Arial" w:cs="Arial"/>
                <w:color w:val="000000" w:themeColor="text1"/>
                <w:sz w:val="20"/>
                <w:szCs w:val="20"/>
                <w:lang w:val="en-GB"/>
              </w:rPr>
              <w:t>.</w:t>
            </w:r>
          </w:p>
        </w:tc>
        <w:tc>
          <w:tcPr>
            <w:tcW w:w="4627" w:type="dxa"/>
            <w:tcBorders>
              <w:top w:val="nil"/>
              <w:left w:val="nil"/>
              <w:bottom w:val="nil"/>
              <w:right w:val="nil"/>
            </w:tcBorders>
            <w:shd w:val="clear" w:color="auto" w:fill="auto"/>
            <w:vAlign w:val="center"/>
          </w:tcPr>
          <w:p w14:paraId="1A875827" w14:textId="45E5BFEC" w:rsidR="00E22080" w:rsidRPr="00FE23EE" w:rsidRDefault="00E22080" w:rsidP="00421612">
            <w:pPr>
              <w:pStyle w:val="ListParagraph"/>
              <w:numPr>
                <w:ilvl w:val="0"/>
                <w:numId w:val="1"/>
              </w:numPr>
              <w:ind w:left="114" w:hanging="227"/>
              <w:rPr>
                <w:rFonts w:ascii="Arial" w:hAnsi="Arial" w:cs="Arial"/>
                <w:color w:val="000000" w:themeColor="text1"/>
                <w:sz w:val="20"/>
                <w:szCs w:val="20"/>
              </w:rPr>
            </w:pPr>
            <w:r w:rsidRPr="00FE23EE">
              <w:rPr>
                <w:rFonts w:ascii="Arial" w:hAnsi="Arial" w:cs="Arial"/>
                <w:color w:val="000000" w:themeColor="text1"/>
                <w:sz w:val="20"/>
                <w:szCs w:val="20"/>
                <w:lang w:eastAsia="en-ZA"/>
              </w:rPr>
              <w:t>Provide stakeholder input towards the protection of resources (including threatened and endangered species, and conservation areas) in interest of pro</w:t>
            </w:r>
            <w:r w:rsidR="00EE6658">
              <w:rPr>
                <w:rFonts w:ascii="Arial" w:hAnsi="Arial" w:cs="Arial"/>
                <w:color w:val="000000" w:themeColor="text1"/>
                <w:sz w:val="20"/>
                <w:szCs w:val="20"/>
                <w:lang w:eastAsia="en-ZA"/>
              </w:rPr>
              <w:t>moting measures to prevent HIV, TB and STI’s</w:t>
            </w:r>
            <w:r w:rsidRPr="00FE23EE">
              <w:rPr>
                <w:rFonts w:ascii="Arial" w:hAnsi="Arial" w:cs="Arial"/>
                <w:color w:val="000000" w:themeColor="text1"/>
                <w:sz w:val="20"/>
                <w:szCs w:val="20"/>
                <w:lang w:eastAsia="en-ZA"/>
              </w:rPr>
              <w:t>.</w:t>
            </w:r>
          </w:p>
        </w:tc>
      </w:tr>
      <w:tr w:rsidR="00E22080" w:rsidRPr="00702D89" w14:paraId="0E7EF9E2" w14:textId="77777777" w:rsidTr="005E2246">
        <w:tc>
          <w:tcPr>
            <w:tcW w:w="4399" w:type="dxa"/>
            <w:gridSpan w:val="3"/>
            <w:tcBorders>
              <w:top w:val="nil"/>
              <w:left w:val="nil"/>
              <w:bottom w:val="nil"/>
              <w:right w:val="nil"/>
            </w:tcBorders>
            <w:shd w:val="clear" w:color="auto" w:fill="F2F2F2" w:themeFill="background1" w:themeFillShade="F2"/>
          </w:tcPr>
          <w:p w14:paraId="19F9A008" w14:textId="28C07ED2" w:rsidR="00E22080" w:rsidRPr="00612BAA" w:rsidRDefault="00E22080" w:rsidP="00EE6658">
            <w:pPr>
              <w:pStyle w:val="ListParagraph"/>
              <w:numPr>
                <w:ilvl w:val="0"/>
                <w:numId w:val="2"/>
              </w:numPr>
              <w:ind w:left="114" w:hanging="227"/>
              <w:rPr>
                <w:rStyle w:val="Emphasis"/>
                <w:rFonts w:ascii="Arial" w:hAnsi="Arial" w:cs="Arial"/>
                <w:i w:val="0"/>
                <w:color w:val="000000" w:themeColor="text1"/>
                <w:sz w:val="20"/>
                <w:szCs w:val="20"/>
              </w:rPr>
            </w:pPr>
            <w:r>
              <w:rPr>
                <w:rFonts w:ascii="Arial" w:hAnsi="Arial" w:cs="Arial"/>
                <w:iCs/>
                <w:color w:val="000000" w:themeColor="text1"/>
                <w:sz w:val="20"/>
                <w:szCs w:val="20"/>
                <w:lang w:val="en-US"/>
              </w:rPr>
              <w:t>D</w:t>
            </w:r>
            <w:r w:rsidRPr="00612BAA">
              <w:rPr>
                <w:rFonts w:ascii="Arial" w:hAnsi="Arial" w:cs="Arial"/>
                <w:iCs/>
                <w:color w:val="000000" w:themeColor="text1"/>
                <w:sz w:val="20"/>
                <w:szCs w:val="20"/>
                <w:lang w:val="en-US"/>
              </w:rPr>
              <w:t>iseases interrelated with AIDS (</w:t>
            </w:r>
            <w:r w:rsidR="00EE6658">
              <w:rPr>
                <w:rFonts w:ascii="Arial" w:hAnsi="Arial" w:cs="Arial"/>
                <w:iCs/>
                <w:color w:val="000000" w:themeColor="text1"/>
                <w:sz w:val="20"/>
                <w:szCs w:val="20"/>
                <w:lang w:val="en-US"/>
              </w:rPr>
              <w:t>TB and Cancer and opportunistic infections</w:t>
            </w:r>
            <w:r w:rsidRPr="00612BAA">
              <w:rPr>
                <w:rFonts w:ascii="Arial" w:hAnsi="Arial" w:cs="Arial"/>
                <w:iCs/>
                <w:color w:val="000000" w:themeColor="text1"/>
                <w:sz w:val="20"/>
                <w:szCs w:val="20"/>
                <w:lang w:val="en-US"/>
              </w:rPr>
              <w:t xml:space="preserve">) are all sensitive to </w:t>
            </w:r>
            <w:r w:rsidR="00EE6658">
              <w:rPr>
                <w:rFonts w:ascii="Arial" w:hAnsi="Arial" w:cs="Arial"/>
                <w:iCs/>
                <w:color w:val="000000" w:themeColor="text1"/>
                <w:sz w:val="20"/>
                <w:szCs w:val="20"/>
                <w:lang w:val="en-US"/>
              </w:rPr>
              <w:t>weakened immune system</w:t>
            </w:r>
            <w:r>
              <w:rPr>
                <w:rFonts w:ascii="Arial" w:hAnsi="Arial" w:cs="Arial"/>
                <w:iCs/>
                <w:color w:val="000000" w:themeColor="text1"/>
                <w:sz w:val="20"/>
                <w:szCs w:val="20"/>
                <w:lang w:val="en-US"/>
              </w:rPr>
              <w:t>.</w:t>
            </w:r>
          </w:p>
        </w:tc>
        <w:tc>
          <w:tcPr>
            <w:tcW w:w="4627" w:type="dxa"/>
            <w:tcBorders>
              <w:top w:val="nil"/>
              <w:left w:val="nil"/>
              <w:bottom w:val="nil"/>
              <w:right w:val="nil"/>
            </w:tcBorders>
            <w:shd w:val="clear" w:color="auto" w:fill="auto"/>
          </w:tcPr>
          <w:p w14:paraId="187D003E" w14:textId="4FE2B13B" w:rsidR="00E22080" w:rsidRPr="00E356DA" w:rsidRDefault="00E22080" w:rsidP="00421612">
            <w:pPr>
              <w:pStyle w:val="ListParagraph"/>
              <w:numPr>
                <w:ilvl w:val="0"/>
                <w:numId w:val="13"/>
              </w:numPr>
              <w:ind w:left="114" w:hanging="227"/>
              <w:rPr>
                <w:rFonts w:ascii="Arial" w:hAnsi="Arial" w:cs="Arial"/>
                <w:color w:val="FF0000"/>
                <w:sz w:val="20"/>
                <w:szCs w:val="20"/>
                <w:lang w:eastAsia="en-ZA"/>
              </w:rPr>
            </w:pPr>
            <w:r w:rsidRPr="00E356DA">
              <w:rPr>
                <w:rFonts w:ascii="Arial" w:hAnsi="Arial" w:cs="Arial"/>
                <w:color w:val="000000" w:themeColor="text1"/>
                <w:sz w:val="20"/>
                <w:szCs w:val="20"/>
                <w:lang w:eastAsia="en-ZA"/>
              </w:rPr>
              <w:t xml:space="preserve">Investigate widespread environmental influences </w:t>
            </w:r>
            <w:r w:rsidR="00BD10A2" w:rsidRPr="00E356DA">
              <w:rPr>
                <w:rFonts w:ascii="Arial" w:hAnsi="Arial" w:cs="Arial"/>
                <w:color w:val="000000" w:themeColor="text1"/>
                <w:sz w:val="20"/>
                <w:szCs w:val="20"/>
                <w:lang w:eastAsia="en-ZA"/>
              </w:rPr>
              <w:t>on diseases</w:t>
            </w:r>
            <w:r w:rsidR="00EE6658">
              <w:rPr>
                <w:rFonts w:ascii="Arial" w:hAnsi="Arial" w:cs="Arial"/>
                <w:iCs/>
                <w:color w:val="000000" w:themeColor="text1"/>
                <w:sz w:val="20"/>
                <w:szCs w:val="20"/>
                <w:lang w:val="en-US"/>
              </w:rPr>
              <w:t xml:space="preserve"> interrelated with HIV</w:t>
            </w:r>
            <w:r w:rsidR="00BD10A2" w:rsidRPr="00E356DA">
              <w:rPr>
                <w:rFonts w:ascii="Arial" w:hAnsi="Arial" w:cs="Arial"/>
                <w:iCs/>
                <w:color w:val="000000" w:themeColor="text1"/>
                <w:sz w:val="20"/>
                <w:szCs w:val="20"/>
                <w:lang w:val="en-US"/>
              </w:rPr>
              <w:t xml:space="preserve"> and </w:t>
            </w:r>
            <w:r w:rsidR="00BD10A2" w:rsidRPr="00E356DA">
              <w:rPr>
                <w:rFonts w:ascii="Arial" w:hAnsi="Arial" w:cs="Arial"/>
                <w:iCs/>
                <w:color w:val="000000" w:themeColor="text1"/>
                <w:sz w:val="20"/>
                <w:szCs w:val="20"/>
                <w:lang w:val="en-US"/>
              </w:rPr>
              <w:lastRenderedPageBreak/>
              <w:t>provide a framework for surveillance, prevalence and monitoring</w:t>
            </w:r>
            <w:r w:rsidR="00E356DA" w:rsidRPr="00E356DA">
              <w:rPr>
                <w:rFonts w:ascii="Arial" w:hAnsi="Arial" w:cs="Arial"/>
                <w:iCs/>
                <w:color w:val="000000" w:themeColor="text1"/>
                <w:sz w:val="20"/>
                <w:szCs w:val="20"/>
                <w:lang w:val="en-US"/>
              </w:rPr>
              <w:t>.</w:t>
            </w:r>
          </w:p>
        </w:tc>
      </w:tr>
      <w:tr w:rsidR="00E22080" w:rsidRPr="00702D89" w14:paraId="79B2F672" w14:textId="77777777" w:rsidTr="005E2246">
        <w:tc>
          <w:tcPr>
            <w:tcW w:w="4399" w:type="dxa"/>
            <w:gridSpan w:val="3"/>
            <w:tcBorders>
              <w:top w:val="nil"/>
              <w:left w:val="nil"/>
              <w:bottom w:val="single" w:sz="4" w:space="0" w:color="auto"/>
              <w:right w:val="nil"/>
            </w:tcBorders>
            <w:shd w:val="clear" w:color="auto" w:fill="F2F2F2" w:themeFill="background1" w:themeFillShade="F2"/>
          </w:tcPr>
          <w:p w14:paraId="3844FEC9" w14:textId="0983C0D1" w:rsidR="00E22080" w:rsidRPr="00521F06" w:rsidRDefault="00E22080" w:rsidP="00421612">
            <w:pPr>
              <w:pStyle w:val="ListParagraph"/>
              <w:numPr>
                <w:ilvl w:val="0"/>
                <w:numId w:val="2"/>
              </w:numPr>
              <w:ind w:left="114" w:hanging="227"/>
              <w:rPr>
                <w:rFonts w:ascii="Arial" w:hAnsi="Arial" w:cs="Arial"/>
                <w:iCs/>
                <w:color w:val="000000" w:themeColor="text1"/>
                <w:sz w:val="20"/>
                <w:szCs w:val="20"/>
              </w:rPr>
            </w:pPr>
            <w:r w:rsidRPr="00521F06">
              <w:rPr>
                <w:rFonts w:ascii="Arial" w:hAnsi="Arial" w:cs="Arial"/>
                <w:iCs/>
                <w:color w:val="000000" w:themeColor="text1"/>
                <w:sz w:val="20"/>
                <w:szCs w:val="20"/>
                <w:lang w:val="en-US"/>
              </w:rPr>
              <w:lastRenderedPageBreak/>
              <w:t xml:space="preserve">Climate change </w:t>
            </w:r>
            <w:r w:rsidR="00EE6658" w:rsidRPr="00521F06">
              <w:rPr>
                <w:rFonts w:ascii="Arial" w:hAnsi="Arial" w:cs="Arial"/>
                <w:iCs/>
                <w:color w:val="000000" w:themeColor="text1"/>
                <w:sz w:val="20"/>
                <w:szCs w:val="20"/>
                <w:lang w:val="en-US"/>
              </w:rPr>
              <w:t>jeopardizes</w:t>
            </w:r>
            <w:r w:rsidRPr="00521F06">
              <w:rPr>
                <w:rFonts w:ascii="Arial" w:hAnsi="Arial" w:cs="Arial"/>
                <w:iCs/>
                <w:color w:val="000000" w:themeColor="text1"/>
                <w:sz w:val="20"/>
                <w:szCs w:val="20"/>
                <w:lang w:val="en-US"/>
              </w:rPr>
              <w:t xml:space="preserve"> food security by causing geographical shifts and yield reductions</w:t>
            </w:r>
            <w:r>
              <w:rPr>
                <w:rFonts w:ascii="Arial" w:hAnsi="Arial" w:cs="Arial"/>
                <w:iCs/>
                <w:color w:val="000000" w:themeColor="text1"/>
                <w:sz w:val="20"/>
                <w:szCs w:val="20"/>
                <w:lang w:val="en-US"/>
              </w:rPr>
              <w:t>, decreasing water availability.</w:t>
            </w:r>
          </w:p>
        </w:tc>
        <w:tc>
          <w:tcPr>
            <w:tcW w:w="4627" w:type="dxa"/>
            <w:tcBorders>
              <w:top w:val="nil"/>
              <w:left w:val="nil"/>
              <w:bottom w:val="single" w:sz="4" w:space="0" w:color="auto"/>
              <w:right w:val="nil"/>
            </w:tcBorders>
            <w:shd w:val="clear" w:color="auto" w:fill="auto"/>
          </w:tcPr>
          <w:p w14:paraId="49EF3AE3" w14:textId="035CED76" w:rsidR="00E22080" w:rsidRPr="00E356DA" w:rsidRDefault="00E356DA" w:rsidP="00421612">
            <w:pPr>
              <w:pStyle w:val="ListParagraph"/>
              <w:numPr>
                <w:ilvl w:val="0"/>
                <w:numId w:val="14"/>
              </w:numPr>
              <w:ind w:left="114" w:hanging="227"/>
              <w:rPr>
                <w:rFonts w:ascii="Arial" w:hAnsi="Arial" w:cs="Arial"/>
                <w:color w:val="000000" w:themeColor="text1"/>
                <w:sz w:val="20"/>
                <w:szCs w:val="20"/>
                <w:lang w:eastAsia="en-ZA"/>
              </w:rPr>
            </w:pPr>
            <w:r>
              <w:rPr>
                <w:rFonts w:ascii="Arial" w:hAnsi="Arial" w:cs="Arial"/>
                <w:color w:val="000000" w:themeColor="text1"/>
                <w:sz w:val="20"/>
                <w:szCs w:val="20"/>
                <w:lang w:eastAsia="en-ZA"/>
              </w:rPr>
              <w:t>Create and maintaining strategic partnerships investigating the broad sustainability issues, in particular, the impact of climate change on the ef</w:t>
            </w:r>
            <w:r w:rsidR="00EE6658">
              <w:rPr>
                <w:rFonts w:ascii="Arial" w:hAnsi="Arial" w:cs="Arial"/>
                <w:color w:val="000000" w:themeColor="text1"/>
                <w:sz w:val="20"/>
                <w:szCs w:val="20"/>
                <w:lang w:eastAsia="en-ZA"/>
              </w:rPr>
              <w:t>fective management of HIV, TB and STI’s</w:t>
            </w:r>
            <w:r>
              <w:rPr>
                <w:rFonts w:ascii="Arial" w:hAnsi="Arial" w:cs="Arial"/>
                <w:color w:val="000000" w:themeColor="text1"/>
                <w:sz w:val="20"/>
                <w:szCs w:val="20"/>
                <w:lang w:eastAsia="en-ZA"/>
              </w:rPr>
              <w:t>.</w:t>
            </w:r>
          </w:p>
        </w:tc>
      </w:tr>
      <w:tr w:rsidR="003D7735" w:rsidRPr="00CF2121" w14:paraId="4443238B" w14:textId="77777777" w:rsidTr="00635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7" w:type="dxa"/>
            <w:gridSpan w:val="2"/>
            <w:tcBorders>
              <w:top w:val="single" w:sz="4" w:space="0" w:color="auto"/>
            </w:tcBorders>
            <w:shd w:val="clear" w:color="auto" w:fill="9CC2E5" w:themeFill="accent1" w:themeFillTint="99"/>
          </w:tcPr>
          <w:p w14:paraId="49248DC0" w14:textId="77777777" w:rsidR="003D7735" w:rsidRPr="00CF2121" w:rsidRDefault="00DD4F8F" w:rsidP="00BA69D2">
            <w:pPr>
              <w:spacing w:before="120" w:after="120" w:line="240" w:lineRule="auto"/>
              <w:rPr>
                <w:rFonts w:ascii="Arial" w:hAnsi="Arial" w:cs="Arial"/>
                <w:b/>
                <w:sz w:val="20"/>
                <w:szCs w:val="20"/>
              </w:rPr>
            </w:pPr>
            <w:r>
              <w:rPr>
                <w:rFonts w:ascii="Arial" w:hAnsi="Arial" w:cs="Arial"/>
                <w:b/>
                <w:sz w:val="20"/>
                <w:szCs w:val="20"/>
              </w:rPr>
              <w:t>5</w:t>
            </w:r>
            <w:r w:rsidR="008630C3">
              <w:rPr>
                <w:rFonts w:ascii="Arial" w:hAnsi="Arial" w:cs="Arial"/>
                <w:b/>
                <w:sz w:val="20"/>
                <w:szCs w:val="20"/>
              </w:rPr>
              <w:t>.1.6</w:t>
            </w:r>
          </w:p>
        </w:tc>
        <w:tc>
          <w:tcPr>
            <w:tcW w:w="7719" w:type="dxa"/>
            <w:gridSpan w:val="2"/>
            <w:tcBorders>
              <w:top w:val="single" w:sz="4" w:space="0" w:color="auto"/>
            </w:tcBorders>
            <w:shd w:val="clear" w:color="auto" w:fill="FFC000"/>
          </w:tcPr>
          <w:p w14:paraId="1A5EDCA3" w14:textId="77777777" w:rsidR="003D7735" w:rsidRPr="00CF2121" w:rsidRDefault="00E12178" w:rsidP="00BA69D2">
            <w:pPr>
              <w:spacing w:before="120" w:after="120" w:line="240" w:lineRule="auto"/>
              <w:rPr>
                <w:rFonts w:ascii="Arial" w:hAnsi="Arial" w:cs="Arial"/>
                <w:b/>
                <w:sz w:val="20"/>
                <w:szCs w:val="20"/>
              </w:rPr>
            </w:pPr>
            <w:r>
              <w:rPr>
                <w:rFonts w:ascii="Arial" w:hAnsi="Arial" w:cs="Arial"/>
                <w:b/>
                <w:sz w:val="20"/>
                <w:szCs w:val="20"/>
              </w:rPr>
              <w:t>LEGAL</w:t>
            </w:r>
            <w:r w:rsidR="003D7735" w:rsidRPr="00CF2121">
              <w:rPr>
                <w:rFonts w:ascii="Arial" w:hAnsi="Arial" w:cs="Arial"/>
                <w:b/>
                <w:sz w:val="20"/>
                <w:szCs w:val="20"/>
              </w:rPr>
              <w:t xml:space="preserve"> INFLUENCES</w:t>
            </w:r>
          </w:p>
        </w:tc>
      </w:tr>
      <w:tr w:rsidR="003D7735" w:rsidRPr="000E6442" w14:paraId="3D3550E7" w14:textId="77777777" w:rsidTr="005E2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9" w:type="dxa"/>
            <w:gridSpan w:val="3"/>
            <w:shd w:val="clear" w:color="auto" w:fill="D9E2F3" w:themeFill="accent5" w:themeFillTint="33"/>
          </w:tcPr>
          <w:p w14:paraId="5EB76C87" w14:textId="77777777" w:rsidR="003D7735" w:rsidRPr="00702D89" w:rsidRDefault="003D7735" w:rsidP="00BA69D2">
            <w:pPr>
              <w:spacing w:before="120" w:after="120" w:line="240" w:lineRule="auto"/>
              <w:rPr>
                <w:rFonts w:ascii="Arial" w:hAnsi="Arial" w:cs="Arial"/>
                <w:b/>
                <w:sz w:val="20"/>
                <w:szCs w:val="20"/>
              </w:rPr>
            </w:pPr>
            <w:r w:rsidRPr="00702D89">
              <w:rPr>
                <w:rFonts w:ascii="Arial" w:hAnsi="Arial" w:cs="Arial"/>
                <w:b/>
                <w:sz w:val="20"/>
                <w:szCs w:val="20"/>
              </w:rPr>
              <w:t xml:space="preserve">TRENDS </w:t>
            </w:r>
          </w:p>
        </w:tc>
        <w:tc>
          <w:tcPr>
            <w:tcW w:w="4627" w:type="dxa"/>
            <w:shd w:val="clear" w:color="auto" w:fill="F7CAAC" w:themeFill="accent2" w:themeFillTint="66"/>
          </w:tcPr>
          <w:p w14:paraId="3DCB5980" w14:textId="77777777" w:rsidR="003D7735" w:rsidRPr="000E6442" w:rsidRDefault="00873C1B" w:rsidP="00BA69D2">
            <w:pPr>
              <w:spacing w:before="120" w:after="120" w:line="240" w:lineRule="auto"/>
              <w:rPr>
                <w:rFonts w:ascii="Arial" w:hAnsi="Arial" w:cs="Arial"/>
                <w:b/>
                <w:sz w:val="20"/>
                <w:szCs w:val="20"/>
              </w:rPr>
            </w:pPr>
            <w:r>
              <w:rPr>
                <w:rFonts w:ascii="Arial" w:hAnsi="Arial" w:cs="Arial"/>
                <w:b/>
                <w:sz w:val="20"/>
                <w:szCs w:val="20"/>
              </w:rPr>
              <w:t>PROPOSED ACTIONS BY CGES</w:t>
            </w:r>
          </w:p>
        </w:tc>
      </w:tr>
      <w:tr w:rsidR="003D7735" w:rsidRPr="00702D89" w14:paraId="185D04A5" w14:textId="77777777" w:rsidTr="005E2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4399" w:type="dxa"/>
            <w:gridSpan w:val="3"/>
            <w:shd w:val="clear" w:color="auto" w:fill="F2F2F2" w:themeFill="background1" w:themeFillShade="F2"/>
          </w:tcPr>
          <w:p w14:paraId="416D79BF" w14:textId="77777777" w:rsidR="003D7735" w:rsidRPr="005B7650" w:rsidRDefault="004B5861" w:rsidP="00421612">
            <w:pPr>
              <w:pStyle w:val="ListParagraph"/>
              <w:numPr>
                <w:ilvl w:val="0"/>
                <w:numId w:val="3"/>
              </w:numPr>
              <w:autoSpaceDE w:val="0"/>
              <w:autoSpaceDN w:val="0"/>
              <w:adjustRightInd w:val="0"/>
              <w:ind w:left="114" w:hanging="227"/>
              <w:rPr>
                <w:rFonts w:ascii="Arial" w:hAnsi="Arial" w:cs="Arial"/>
                <w:color w:val="000000" w:themeColor="text1"/>
                <w:sz w:val="20"/>
                <w:szCs w:val="20"/>
              </w:rPr>
            </w:pPr>
            <w:r w:rsidRPr="005B7650">
              <w:rPr>
                <w:rFonts w:ascii="Arial" w:hAnsi="Arial" w:cs="Arial"/>
                <w:color w:val="000000" w:themeColor="text1"/>
                <w:sz w:val="20"/>
                <w:szCs w:val="20"/>
              </w:rPr>
              <w:t>Strong legal and constitutional protection offered to women demonstrates how the adoption of international human rights discourse in addressing violence against women.</w:t>
            </w:r>
          </w:p>
        </w:tc>
        <w:tc>
          <w:tcPr>
            <w:tcW w:w="4627" w:type="dxa"/>
            <w:shd w:val="clear" w:color="auto" w:fill="auto"/>
          </w:tcPr>
          <w:p w14:paraId="1FE46756" w14:textId="77777777" w:rsidR="003D7735" w:rsidRPr="005B7650" w:rsidRDefault="00516EF9" w:rsidP="00421612">
            <w:pPr>
              <w:pStyle w:val="Default"/>
              <w:numPr>
                <w:ilvl w:val="0"/>
                <w:numId w:val="3"/>
              </w:numPr>
              <w:ind w:left="114" w:hanging="227"/>
              <w:rPr>
                <w:color w:val="000000" w:themeColor="text1"/>
                <w:sz w:val="20"/>
                <w:szCs w:val="20"/>
              </w:rPr>
            </w:pPr>
            <w:r w:rsidRPr="005B7650">
              <w:rPr>
                <w:color w:val="000000" w:themeColor="text1"/>
                <w:sz w:val="20"/>
                <w:szCs w:val="20"/>
              </w:rPr>
              <w:t xml:space="preserve">Establish mechanisms </w:t>
            </w:r>
            <w:r w:rsidR="00005344" w:rsidRPr="005B7650">
              <w:rPr>
                <w:color w:val="000000" w:themeColor="text1"/>
                <w:sz w:val="20"/>
                <w:szCs w:val="20"/>
              </w:rPr>
              <w:t>continuously respect human rights and create awareness on the impact of violence against women.</w:t>
            </w:r>
          </w:p>
        </w:tc>
      </w:tr>
      <w:tr w:rsidR="00E27AF1" w:rsidRPr="00702D89" w14:paraId="049E3C1B" w14:textId="77777777" w:rsidTr="005E2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9" w:type="dxa"/>
            <w:gridSpan w:val="3"/>
            <w:shd w:val="clear" w:color="auto" w:fill="F2F2F2" w:themeFill="background1" w:themeFillShade="F2"/>
          </w:tcPr>
          <w:p w14:paraId="4387DC79" w14:textId="77777777" w:rsidR="00E27AF1" w:rsidRPr="005B7650" w:rsidRDefault="00E27AF1" w:rsidP="00421612">
            <w:pPr>
              <w:pStyle w:val="ListParagraph"/>
              <w:numPr>
                <w:ilvl w:val="0"/>
                <w:numId w:val="12"/>
              </w:numPr>
              <w:ind w:left="114" w:hanging="227"/>
              <w:rPr>
                <w:rFonts w:ascii="Arial" w:hAnsi="Arial" w:cs="Arial"/>
                <w:color w:val="000000" w:themeColor="text1"/>
                <w:sz w:val="20"/>
                <w:szCs w:val="20"/>
              </w:rPr>
            </w:pPr>
            <w:r w:rsidRPr="005B7650">
              <w:rPr>
                <w:rFonts w:ascii="Arial" w:hAnsi="Arial" w:cs="Arial"/>
                <w:color w:val="000000" w:themeColor="text1"/>
                <w:sz w:val="20"/>
                <w:szCs w:val="20"/>
              </w:rPr>
              <w:t>Prevailing legal, regulatory, trade and other barriers that preventing access to prevention, treatment, care and support.</w:t>
            </w:r>
          </w:p>
        </w:tc>
        <w:tc>
          <w:tcPr>
            <w:tcW w:w="4627" w:type="dxa"/>
            <w:shd w:val="clear" w:color="auto" w:fill="auto"/>
          </w:tcPr>
          <w:p w14:paraId="4E21E014" w14:textId="5C88A57F" w:rsidR="00E27AF1" w:rsidRPr="005B7650" w:rsidRDefault="003E3D8A" w:rsidP="0051369F">
            <w:pPr>
              <w:pStyle w:val="ListParagraph"/>
              <w:numPr>
                <w:ilvl w:val="0"/>
                <w:numId w:val="12"/>
              </w:numPr>
              <w:spacing w:before="120" w:after="120"/>
              <w:ind w:left="114" w:hanging="227"/>
              <w:rPr>
                <w:rFonts w:ascii="Arial" w:hAnsi="Arial" w:cs="Arial"/>
                <w:color w:val="000000" w:themeColor="text1"/>
                <w:sz w:val="20"/>
                <w:szCs w:val="20"/>
              </w:rPr>
            </w:pPr>
            <w:r w:rsidRPr="005B7650">
              <w:rPr>
                <w:rFonts w:ascii="Arial" w:hAnsi="Arial" w:cs="Arial"/>
                <w:color w:val="000000" w:themeColor="text1"/>
                <w:sz w:val="20"/>
                <w:szCs w:val="20"/>
              </w:rPr>
              <w:t xml:space="preserve">Support </w:t>
            </w:r>
            <w:r w:rsidR="0051369F">
              <w:rPr>
                <w:rFonts w:ascii="Arial" w:hAnsi="Arial" w:cs="Arial"/>
                <w:color w:val="000000" w:themeColor="text1"/>
                <w:sz w:val="20"/>
                <w:szCs w:val="20"/>
              </w:rPr>
              <w:t>DOH</w:t>
            </w:r>
            <w:r w:rsidRPr="005B7650">
              <w:rPr>
                <w:rFonts w:ascii="Arial" w:hAnsi="Arial" w:cs="Arial"/>
                <w:color w:val="000000" w:themeColor="text1"/>
                <w:sz w:val="20"/>
                <w:szCs w:val="20"/>
              </w:rPr>
              <w:t xml:space="preserve"> on the prioritisation of </w:t>
            </w:r>
            <w:r w:rsidRPr="005B7650">
              <w:rPr>
                <w:rFonts w:ascii="Arial" w:hAnsi="Arial" w:cs="Arial"/>
                <w:iCs/>
                <w:color w:val="000000" w:themeColor="text1"/>
                <w:sz w:val="20"/>
                <w:szCs w:val="20"/>
              </w:rPr>
              <w:t>prevention</w:t>
            </w:r>
            <w:r w:rsidRPr="005B7650">
              <w:rPr>
                <w:rFonts w:ascii="Arial" w:hAnsi="Arial" w:cs="Arial"/>
                <w:i/>
                <w:iCs/>
                <w:color w:val="000000" w:themeColor="text1"/>
                <w:sz w:val="20"/>
                <w:szCs w:val="20"/>
              </w:rPr>
              <w:t xml:space="preserve"> </w:t>
            </w:r>
            <w:r w:rsidRPr="005B7650">
              <w:rPr>
                <w:rFonts w:ascii="Arial" w:hAnsi="Arial" w:cs="Arial"/>
                <w:color w:val="000000" w:themeColor="text1"/>
                <w:sz w:val="20"/>
                <w:szCs w:val="20"/>
              </w:rPr>
              <w:t xml:space="preserve">interventions, provision of </w:t>
            </w:r>
            <w:r w:rsidRPr="005B7650">
              <w:rPr>
                <w:rFonts w:ascii="Arial" w:hAnsi="Arial" w:cs="Arial"/>
                <w:iCs/>
                <w:color w:val="000000" w:themeColor="text1"/>
                <w:sz w:val="20"/>
                <w:szCs w:val="20"/>
              </w:rPr>
              <w:t xml:space="preserve">care and support as well as </w:t>
            </w:r>
            <w:r w:rsidR="0051369F">
              <w:rPr>
                <w:rFonts w:ascii="Arial" w:hAnsi="Arial" w:cs="Arial"/>
                <w:iCs/>
                <w:color w:val="000000" w:themeColor="text1"/>
                <w:sz w:val="20"/>
                <w:szCs w:val="20"/>
              </w:rPr>
              <w:t>teaching and learning</w:t>
            </w:r>
            <w:r w:rsidRPr="005B7650">
              <w:rPr>
                <w:rFonts w:ascii="Arial" w:hAnsi="Arial" w:cs="Arial"/>
                <w:iCs/>
                <w:color w:val="000000" w:themeColor="text1"/>
                <w:sz w:val="20"/>
                <w:szCs w:val="20"/>
              </w:rPr>
              <w:t>.</w:t>
            </w:r>
          </w:p>
        </w:tc>
      </w:tr>
      <w:tr w:rsidR="003D7735" w:rsidRPr="00702D89" w14:paraId="630EF93C" w14:textId="77777777" w:rsidTr="005E2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9" w:type="dxa"/>
            <w:gridSpan w:val="3"/>
            <w:tcBorders>
              <w:bottom w:val="single" w:sz="4" w:space="0" w:color="auto"/>
            </w:tcBorders>
            <w:shd w:val="clear" w:color="auto" w:fill="F2F2F2" w:themeFill="background1" w:themeFillShade="F2"/>
          </w:tcPr>
          <w:p w14:paraId="45748D4F" w14:textId="77777777" w:rsidR="003D7735" w:rsidRPr="005B7650" w:rsidRDefault="00516EF9" w:rsidP="00421612">
            <w:pPr>
              <w:pStyle w:val="ListParagraph"/>
              <w:numPr>
                <w:ilvl w:val="0"/>
                <w:numId w:val="4"/>
              </w:numPr>
              <w:ind w:left="114" w:hanging="227"/>
              <w:rPr>
                <w:rStyle w:val="Emphasis"/>
                <w:rFonts w:ascii="Arial" w:hAnsi="Arial" w:cs="Arial"/>
                <w:i w:val="0"/>
                <w:color w:val="000000" w:themeColor="text1"/>
                <w:sz w:val="20"/>
                <w:szCs w:val="20"/>
              </w:rPr>
            </w:pPr>
            <w:r w:rsidRPr="005B7650">
              <w:rPr>
                <w:rFonts w:ascii="Arial" w:hAnsi="Arial" w:cs="Arial"/>
                <w:color w:val="000000" w:themeColor="text1"/>
                <w:sz w:val="20"/>
                <w:szCs w:val="20"/>
              </w:rPr>
              <w:t>South African statutory law is most certainly inclusive of express measures to prevent unfair discrimination.</w:t>
            </w:r>
          </w:p>
        </w:tc>
        <w:tc>
          <w:tcPr>
            <w:tcW w:w="4627" w:type="dxa"/>
            <w:tcBorders>
              <w:bottom w:val="single" w:sz="4" w:space="0" w:color="auto"/>
            </w:tcBorders>
            <w:shd w:val="clear" w:color="auto" w:fill="auto"/>
          </w:tcPr>
          <w:p w14:paraId="235DDDB4" w14:textId="77777777" w:rsidR="003D7735" w:rsidRPr="005B7650" w:rsidRDefault="003E3D8A" w:rsidP="00421612">
            <w:pPr>
              <w:pStyle w:val="ListParagraph"/>
              <w:numPr>
                <w:ilvl w:val="0"/>
                <w:numId w:val="4"/>
              </w:numPr>
              <w:spacing w:before="120" w:after="120"/>
              <w:ind w:left="114" w:hanging="227"/>
              <w:rPr>
                <w:rFonts w:ascii="Arial" w:hAnsi="Arial" w:cs="Arial"/>
                <w:color w:val="000000" w:themeColor="text1"/>
                <w:sz w:val="20"/>
                <w:szCs w:val="20"/>
              </w:rPr>
            </w:pPr>
            <w:r w:rsidRPr="005B7650">
              <w:rPr>
                <w:rFonts w:ascii="Arial" w:hAnsi="Arial" w:cs="Arial"/>
                <w:color w:val="000000" w:themeColor="text1"/>
                <w:sz w:val="20"/>
                <w:szCs w:val="20"/>
              </w:rPr>
              <w:t>Intensify pr</w:t>
            </w:r>
            <w:r w:rsidR="0052026C" w:rsidRPr="005B7650">
              <w:rPr>
                <w:rFonts w:ascii="Arial" w:hAnsi="Arial" w:cs="Arial"/>
                <w:color w:val="000000" w:themeColor="text1"/>
                <w:sz w:val="20"/>
                <w:szCs w:val="20"/>
              </w:rPr>
              <w:t>ohibitions on the existence of unfair discrimination within the University through policy and communication mechanisms.</w:t>
            </w:r>
          </w:p>
        </w:tc>
      </w:tr>
    </w:tbl>
    <w:p w14:paraId="507C7180" w14:textId="77777777" w:rsidR="001718C9" w:rsidRPr="00882612" w:rsidRDefault="001718C9" w:rsidP="00882612">
      <w:pPr>
        <w:spacing w:after="0" w:line="360" w:lineRule="auto"/>
        <w:jc w:val="both"/>
        <w:rPr>
          <w:rFonts w:ascii="Arial" w:hAnsi="Arial" w:cs="Arial"/>
          <w:iCs/>
          <w:color w:val="000000" w:themeColor="text1"/>
        </w:rPr>
      </w:pPr>
    </w:p>
    <w:p w14:paraId="75D69BCE" w14:textId="77777777" w:rsidR="00DB3A45" w:rsidRDefault="00DB3A45" w:rsidP="00DB3A45">
      <w:pPr>
        <w:spacing w:after="0" w:line="360" w:lineRule="auto"/>
        <w:jc w:val="both"/>
        <w:rPr>
          <w:rFonts w:ascii="Arial" w:hAnsi="Arial" w:cs="Arial"/>
          <w:color w:val="000000" w:themeColor="text1"/>
        </w:rPr>
      </w:pPr>
      <w:r w:rsidRPr="00882612">
        <w:rPr>
          <w:rFonts w:ascii="Arial" w:hAnsi="Arial" w:cs="Arial"/>
          <w:color w:val="000000" w:themeColor="text1"/>
        </w:rPr>
        <w:t xml:space="preserve">Overall, the identified environmental influences will enable UJ to </w:t>
      </w:r>
      <w:r w:rsidRPr="00882612">
        <w:rPr>
          <w:rFonts w:ascii="Arial" w:hAnsi="Arial" w:cs="Arial"/>
          <w:noProof/>
          <w:color w:val="000000" w:themeColor="text1"/>
        </w:rPr>
        <w:t xml:space="preserve">provide strong, committed, institutional and societal leadership through the institution’s role of producing graduates, stimulating academic discourse and disseminating new knowledge.  On the other hand, </w:t>
      </w:r>
      <w:r>
        <w:rPr>
          <w:rFonts w:ascii="Arial" w:hAnsi="Arial" w:cs="Arial"/>
          <w:color w:val="000000" w:themeColor="text1"/>
        </w:rPr>
        <w:t>UJ</w:t>
      </w:r>
      <w:r w:rsidRPr="00882612">
        <w:rPr>
          <w:rFonts w:ascii="Arial" w:hAnsi="Arial" w:cs="Arial"/>
          <w:color w:val="000000" w:themeColor="text1"/>
        </w:rPr>
        <w:t xml:space="preserve"> </w:t>
      </w:r>
      <w:r>
        <w:rPr>
          <w:rFonts w:ascii="Arial" w:hAnsi="Arial" w:cs="Arial"/>
          <w:color w:val="000000" w:themeColor="text1"/>
        </w:rPr>
        <w:t>should</w:t>
      </w:r>
      <w:r w:rsidRPr="00882612">
        <w:rPr>
          <w:rFonts w:ascii="Arial" w:hAnsi="Arial" w:cs="Arial"/>
          <w:color w:val="000000" w:themeColor="text1"/>
        </w:rPr>
        <w:t xml:space="preserve"> through strategic partnerships promote awareness and access to education, research and curriculum integration, conservation of natural resources, poverty reduction, reducing gender-based violence, and improving health, community and employment systems.</w:t>
      </w:r>
      <w:r>
        <w:rPr>
          <w:rFonts w:ascii="Arial" w:hAnsi="Arial" w:cs="Arial"/>
          <w:color w:val="000000" w:themeColor="text1"/>
        </w:rPr>
        <w:t xml:space="preserve">  </w:t>
      </w:r>
    </w:p>
    <w:p w14:paraId="29645F2D" w14:textId="77777777" w:rsidR="00DB3A45" w:rsidRPr="00882612" w:rsidRDefault="00DB3A45" w:rsidP="00DB3A45">
      <w:pPr>
        <w:spacing w:after="0" w:line="360" w:lineRule="auto"/>
        <w:jc w:val="both"/>
        <w:rPr>
          <w:rFonts w:ascii="Arial" w:hAnsi="Arial" w:cs="Arial"/>
          <w:color w:val="000000" w:themeColor="text1"/>
        </w:rPr>
      </w:pPr>
      <w:r>
        <w:rPr>
          <w:rFonts w:ascii="Arial" w:hAnsi="Arial" w:cs="Arial"/>
          <w:color w:val="000000" w:themeColor="text1"/>
        </w:rPr>
        <w:t xml:space="preserve">Most importantly, the planned 2019 to 2024 initiatives in Section 4 present the response strategy in dealing with the </w:t>
      </w:r>
      <w:r w:rsidRPr="000F1AC0">
        <w:rPr>
          <w:rFonts w:ascii="Arial" w:hAnsi="Arial" w:cs="Arial"/>
          <w:noProof/>
        </w:rPr>
        <w:t>impact of HIV</w:t>
      </w:r>
      <w:r>
        <w:rPr>
          <w:rFonts w:ascii="Arial" w:hAnsi="Arial" w:cs="Arial"/>
          <w:noProof/>
        </w:rPr>
        <w:t xml:space="preserve">, TB and </w:t>
      </w:r>
      <w:r w:rsidRPr="002628E4">
        <w:rPr>
          <w:rFonts w:ascii="Arial" w:hAnsi="Arial" w:cs="Arial"/>
          <w:noProof/>
        </w:rPr>
        <w:t>STI</w:t>
      </w:r>
      <w:r>
        <w:rPr>
          <w:rFonts w:ascii="Arial" w:hAnsi="Arial" w:cs="Arial"/>
          <w:noProof/>
        </w:rPr>
        <w:t>’s</w:t>
      </w:r>
      <w:r w:rsidRPr="004F5075">
        <w:rPr>
          <w:rFonts w:ascii="Arial" w:hAnsi="Arial" w:cs="Arial"/>
          <w:b/>
          <w:noProof/>
          <w:color w:val="ED7D31" w:themeColor="accent2"/>
        </w:rPr>
        <w:t xml:space="preserve"> </w:t>
      </w:r>
      <w:r>
        <w:rPr>
          <w:rFonts w:ascii="Arial" w:hAnsi="Arial" w:cs="Arial"/>
          <w:noProof/>
        </w:rPr>
        <w:t xml:space="preserve">through a </w:t>
      </w:r>
      <w:r w:rsidRPr="000F1AC0">
        <w:rPr>
          <w:rFonts w:ascii="Arial" w:hAnsi="Arial" w:cs="Arial"/>
          <w:noProof/>
        </w:rPr>
        <w:t xml:space="preserve">coordinated, comprehensive and integrated </w:t>
      </w:r>
      <w:r>
        <w:rPr>
          <w:rFonts w:ascii="Arial" w:hAnsi="Arial" w:cs="Arial"/>
          <w:noProof/>
        </w:rPr>
        <w:t>approach</w:t>
      </w:r>
      <w:r>
        <w:rPr>
          <w:rFonts w:ascii="Arial" w:hAnsi="Arial" w:cs="Arial"/>
          <w:color w:val="000000" w:themeColor="text1"/>
        </w:rPr>
        <w:t>.</w:t>
      </w:r>
    </w:p>
    <w:p w14:paraId="22618AB7" w14:textId="5E770861" w:rsidR="00B27FBC" w:rsidRPr="00CB04E0" w:rsidRDefault="00B27FBC" w:rsidP="00CB04E0">
      <w:pPr>
        <w:spacing w:after="0" w:line="360" w:lineRule="auto"/>
        <w:jc w:val="both"/>
        <w:rPr>
          <w:rFonts w:ascii="Arial" w:hAnsi="Arial" w:cs="Arial"/>
        </w:rPr>
      </w:pPr>
    </w:p>
    <w:p w14:paraId="297D368C" w14:textId="77777777" w:rsidR="00E51645" w:rsidRPr="00CB04E0" w:rsidRDefault="00DD4F8F" w:rsidP="00CB04E0">
      <w:pPr>
        <w:spacing w:after="0" w:line="360" w:lineRule="auto"/>
        <w:jc w:val="both"/>
        <w:rPr>
          <w:rFonts w:ascii="Arial" w:hAnsi="Arial" w:cs="Arial"/>
          <w:b/>
          <w:iCs/>
          <w:color w:val="000000"/>
        </w:rPr>
      </w:pPr>
      <w:r>
        <w:rPr>
          <w:rFonts w:ascii="Arial" w:hAnsi="Arial" w:cs="Arial"/>
          <w:b/>
          <w:iCs/>
          <w:color w:val="000000"/>
        </w:rPr>
        <w:t>5</w:t>
      </w:r>
      <w:r w:rsidR="0019687F">
        <w:rPr>
          <w:rFonts w:ascii="Arial" w:hAnsi="Arial" w:cs="Arial"/>
          <w:b/>
          <w:iCs/>
          <w:color w:val="000000"/>
        </w:rPr>
        <w:t>.2</w:t>
      </w:r>
      <w:r w:rsidR="00E51645" w:rsidRPr="00CB04E0">
        <w:rPr>
          <w:rFonts w:ascii="Arial" w:hAnsi="Arial" w:cs="Arial"/>
          <w:b/>
          <w:iCs/>
          <w:color w:val="000000"/>
        </w:rPr>
        <w:tab/>
        <w:t>SWOT ANALYSIS</w:t>
      </w:r>
    </w:p>
    <w:p w14:paraId="43A25E51" w14:textId="77777777" w:rsidR="0093206D" w:rsidRPr="00DF4EB8" w:rsidRDefault="0093206D" w:rsidP="00DF4EB8">
      <w:pPr>
        <w:spacing w:after="0" w:line="360" w:lineRule="auto"/>
        <w:jc w:val="both"/>
        <w:rPr>
          <w:rFonts w:ascii="Arial" w:hAnsi="Arial" w:cs="Arial"/>
          <w:color w:val="000000"/>
          <w:lang w:val="en-US"/>
        </w:rPr>
      </w:pPr>
    </w:p>
    <w:p w14:paraId="7E6919F1" w14:textId="6040AF9B" w:rsidR="005F42E7" w:rsidRPr="004A40DE" w:rsidRDefault="00DB3A45" w:rsidP="005F42E7">
      <w:pPr>
        <w:autoSpaceDE w:val="0"/>
        <w:autoSpaceDN w:val="0"/>
        <w:adjustRightInd w:val="0"/>
        <w:spacing w:after="0" w:line="360" w:lineRule="auto"/>
        <w:jc w:val="both"/>
        <w:rPr>
          <w:rFonts w:ascii="Arial" w:hAnsi="Arial" w:cs="Arial"/>
          <w:b/>
          <w:iCs/>
        </w:rPr>
      </w:pPr>
      <w:r w:rsidRPr="00AB0F4A">
        <w:rPr>
          <w:rFonts w:ascii="Arial" w:hAnsi="Arial" w:cs="Arial"/>
          <w:color w:val="000000"/>
          <w:lang w:val="en-US"/>
        </w:rPr>
        <w:t xml:space="preserve">The SWOT analysis presented herein provides an assessment of the internal and external factors affecting the success of </w:t>
      </w:r>
      <w:r>
        <w:rPr>
          <w:rFonts w:ascii="Arial" w:hAnsi="Arial" w:cs="Arial"/>
          <w:color w:val="000000"/>
          <w:lang w:val="en-US"/>
        </w:rPr>
        <w:t>UJ</w:t>
      </w:r>
      <w:r w:rsidRPr="00AB0F4A">
        <w:rPr>
          <w:rFonts w:ascii="Arial" w:hAnsi="Arial" w:cs="Arial"/>
          <w:color w:val="000000"/>
          <w:lang w:val="en-US"/>
        </w:rPr>
        <w:t xml:space="preserve"> </w:t>
      </w:r>
      <w:r w:rsidRPr="00AB0F4A">
        <w:rPr>
          <w:rFonts w:ascii="Arial" w:hAnsi="Arial" w:cs="Arial"/>
        </w:rPr>
        <w:t>based on the strengths and weaknesses for determining whether this information suggests any adaptive approach towards</w:t>
      </w:r>
      <w:r w:rsidRPr="00AB0F4A">
        <w:rPr>
          <w:rFonts w:ascii="Arial" w:hAnsi="Arial" w:cs="Arial"/>
          <w:noProof/>
        </w:rPr>
        <w:t xml:space="preserve"> creating a healthy and safe environment within the University that is based on ethical principles, legal norms and human rights.  </w:t>
      </w:r>
      <w:r w:rsidRPr="00AB0F4A">
        <w:rPr>
          <w:rFonts w:ascii="Arial" w:hAnsi="Arial" w:cs="Arial"/>
        </w:rPr>
        <w:t xml:space="preserve">The information may be used to assist the organisation in accomplishing its objectives (opportunity) or overcome or minimise the potential obstacle to achieve desired results (threat) of the </w:t>
      </w:r>
      <w:r>
        <w:rPr>
          <w:rFonts w:ascii="Arial" w:hAnsi="Arial" w:cs="Arial"/>
        </w:rPr>
        <w:t>university</w:t>
      </w:r>
      <w:r w:rsidRPr="00AB0F4A">
        <w:rPr>
          <w:rFonts w:ascii="Arial" w:hAnsi="Arial" w:cs="Arial"/>
        </w:rPr>
        <w:t xml:space="preserve">.  The higher education environment </w:t>
      </w:r>
      <w:r>
        <w:rPr>
          <w:rFonts w:ascii="Arial" w:hAnsi="Arial" w:cs="Arial"/>
        </w:rPr>
        <w:t>continues to bear significant changes, and U</w:t>
      </w:r>
      <w:r w:rsidRPr="00AB0F4A">
        <w:rPr>
          <w:rFonts w:ascii="Arial" w:hAnsi="Arial" w:cs="Arial"/>
        </w:rPr>
        <w:t>niversities are moving increasingly toward</w:t>
      </w:r>
      <w:r>
        <w:rPr>
          <w:rFonts w:ascii="Arial" w:hAnsi="Arial" w:cs="Arial"/>
        </w:rPr>
        <w:t>s</w:t>
      </w:r>
      <w:r w:rsidRPr="00AB0F4A">
        <w:rPr>
          <w:rFonts w:ascii="Arial" w:hAnsi="Arial" w:cs="Arial"/>
        </w:rPr>
        <w:t xml:space="preserve"> collaboration and interdependence, </w:t>
      </w:r>
      <w:r>
        <w:rPr>
          <w:rFonts w:ascii="Arial" w:hAnsi="Arial" w:cs="Arial"/>
        </w:rPr>
        <w:t xml:space="preserve">with more opportunities for </w:t>
      </w:r>
      <w:r w:rsidRPr="00AB0F4A">
        <w:rPr>
          <w:rFonts w:ascii="Arial" w:hAnsi="Arial" w:cs="Arial"/>
        </w:rPr>
        <w:t xml:space="preserve">best practices in research, pedagogy, and resource sharing.  As a result, </w:t>
      </w:r>
      <w:r>
        <w:rPr>
          <w:rFonts w:ascii="Arial" w:hAnsi="Arial" w:cs="Arial"/>
        </w:rPr>
        <w:t xml:space="preserve">the </w:t>
      </w:r>
      <w:r w:rsidRPr="00AB0F4A">
        <w:rPr>
          <w:rFonts w:ascii="Arial" w:hAnsi="Arial" w:cs="Arial"/>
        </w:rPr>
        <w:t xml:space="preserve">initiatives outlined in </w:t>
      </w:r>
      <w:r w:rsidRPr="00AB0F4A">
        <w:rPr>
          <w:rFonts w:ascii="Arial" w:hAnsi="Arial" w:cs="Arial"/>
          <w:color w:val="000000" w:themeColor="text1"/>
        </w:rPr>
        <w:t xml:space="preserve">Section 5 </w:t>
      </w:r>
      <w:r w:rsidRPr="00AB0F4A">
        <w:rPr>
          <w:rFonts w:ascii="Arial" w:hAnsi="Arial" w:cs="Arial"/>
        </w:rPr>
        <w:t>are based on a collaborative approach</w:t>
      </w:r>
      <w:r>
        <w:rPr>
          <w:rFonts w:ascii="Arial" w:hAnsi="Arial" w:cs="Arial"/>
        </w:rPr>
        <w:t xml:space="preserve">, highly </w:t>
      </w:r>
      <w:r>
        <w:rPr>
          <w:rFonts w:ascii="Arial" w:hAnsi="Arial" w:cs="Arial"/>
        </w:rPr>
        <w:lastRenderedPageBreak/>
        <w:t>aligned with U</w:t>
      </w:r>
      <w:r w:rsidRPr="00AB0F4A">
        <w:rPr>
          <w:rFonts w:ascii="Arial" w:hAnsi="Arial" w:cs="Arial"/>
        </w:rPr>
        <w:t xml:space="preserve">niversity and community expectations, which suggest a new approach and mindsets by the </w:t>
      </w:r>
      <w:r>
        <w:rPr>
          <w:rFonts w:ascii="Arial" w:hAnsi="Arial" w:cs="Arial"/>
        </w:rPr>
        <w:t>organisation,</w:t>
      </w:r>
      <w:r w:rsidRPr="00AB0F4A">
        <w:rPr>
          <w:rFonts w:ascii="Arial" w:hAnsi="Arial" w:cs="Arial"/>
        </w:rPr>
        <w:t xml:space="preserve"> as the means to inculcate a culture of shared leadership and continuous growth.</w:t>
      </w:r>
      <w:r>
        <w:rPr>
          <w:rFonts w:ascii="Arial" w:hAnsi="Arial" w:cs="Arial"/>
        </w:rPr>
        <w:t xml:space="preserve"> </w:t>
      </w:r>
      <w:r w:rsidR="005F42E7">
        <w:rPr>
          <w:rFonts w:ascii="Arial" w:hAnsi="Arial" w:cs="Arial"/>
        </w:rPr>
        <w:t xml:space="preserve">The strengths (S), weakness (W), opportunities (O) and threats (T) are presented in </w:t>
      </w:r>
      <w:r w:rsidR="00BA69D2">
        <w:rPr>
          <w:rFonts w:ascii="Arial" w:hAnsi="Arial" w:cs="Arial"/>
        </w:rPr>
        <w:t>T</w:t>
      </w:r>
      <w:r w:rsidR="005F42E7">
        <w:rPr>
          <w:rFonts w:ascii="Arial" w:hAnsi="Arial" w:cs="Arial"/>
        </w:rPr>
        <w:t xml:space="preserve">able </w:t>
      </w:r>
      <w:r w:rsidR="00BA69D2">
        <w:rPr>
          <w:rFonts w:ascii="Arial" w:hAnsi="Arial" w:cs="Arial"/>
        </w:rPr>
        <w:t>5.2 below:</w:t>
      </w:r>
      <w:r w:rsidR="005F42E7">
        <w:rPr>
          <w:rFonts w:ascii="Arial" w:hAnsi="Arial" w:cs="Arial"/>
        </w:rPr>
        <w:t xml:space="preserve">  </w:t>
      </w:r>
    </w:p>
    <w:p w14:paraId="21152378" w14:textId="77777777" w:rsidR="0093206D" w:rsidRPr="00DF4EB8" w:rsidRDefault="0093206D" w:rsidP="00DF4EB8">
      <w:pPr>
        <w:spacing w:after="0" w:line="360" w:lineRule="auto"/>
        <w:jc w:val="both"/>
        <w:rPr>
          <w:rFonts w:ascii="Arial" w:hAnsi="Arial" w:cs="Arial"/>
          <w:b/>
          <w:iCs/>
          <w:color w:val="000000"/>
        </w:rPr>
      </w:pPr>
    </w:p>
    <w:p w14:paraId="42FE823E" w14:textId="77777777" w:rsidR="0093206D" w:rsidRPr="00377B0B" w:rsidRDefault="00602B59" w:rsidP="00377B0B">
      <w:pPr>
        <w:autoSpaceDE w:val="0"/>
        <w:autoSpaceDN w:val="0"/>
        <w:adjustRightInd w:val="0"/>
        <w:spacing w:after="0" w:line="240" w:lineRule="auto"/>
        <w:jc w:val="both"/>
        <w:rPr>
          <w:rFonts w:ascii="Arial" w:hAnsi="Arial" w:cs="Arial"/>
          <w:b/>
          <w:iCs/>
          <w:sz w:val="20"/>
          <w:szCs w:val="20"/>
        </w:rPr>
      </w:pPr>
      <w:r w:rsidRPr="00377B0B">
        <w:rPr>
          <w:rFonts w:ascii="Arial" w:hAnsi="Arial" w:cs="Arial"/>
          <w:b/>
          <w:iCs/>
          <w:sz w:val="20"/>
          <w:szCs w:val="20"/>
        </w:rPr>
        <w:t xml:space="preserve">Table </w:t>
      </w:r>
      <w:r w:rsidR="00DD4F8F" w:rsidRPr="00377B0B">
        <w:rPr>
          <w:rFonts w:ascii="Arial" w:hAnsi="Arial" w:cs="Arial"/>
          <w:b/>
          <w:iCs/>
          <w:sz w:val="20"/>
          <w:szCs w:val="20"/>
        </w:rPr>
        <w:t>5</w:t>
      </w:r>
      <w:r w:rsidR="00BA69D2" w:rsidRPr="00377B0B">
        <w:rPr>
          <w:rFonts w:ascii="Arial" w:hAnsi="Arial" w:cs="Arial"/>
          <w:b/>
          <w:iCs/>
          <w:sz w:val="20"/>
          <w:szCs w:val="20"/>
        </w:rPr>
        <w:t>.2</w:t>
      </w:r>
      <w:r w:rsidR="007772E2" w:rsidRPr="00377B0B">
        <w:rPr>
          <w:rFonts w:ascii="Arial" w:hAnsi="Arial" w:cs="Arial"/>
          <w:b/>
          <w:iCs/>
          <w:sz w:val="20"/>
          <w:szCs w:val="20"/>
        </w:rPr>
        <w:t>:</w:t>
      </w:r>
      <w:r w:rsidR="00BA69D2" w:rsidRPr="00377B0B">
        <w:rPr>
          <w:rFonts w:ascii="Arial" w:hAnsi="Arial" w:cs="Arial"/>
          <w:iCs/>
          <w:sz w:val="20"/>
          <w:szCs w:val="20"/>
        </w:rPr>
        <w:t xml:space="preserve"> SWOT </w:t>
      </w:r>
      <w:r w:rsidR="00F20388" w:rsidRPr="00377B0B">
        <w:rPr>
          <w:rFonts w:ascii="Arial" w:hAnsi="Arial" w:cs="Arial"/>
          <w:iCs/>
          <w:sz w:val="20"/>
          <w:szCs w:val="20"/>
        </w:rPr>
        <w:t>a</w:t>
      </w:r>
      <w:r w:rsidR="00BA69D2" w:rsidRPr="00377B0B">
        <w:rPr>
          <w:rFonts w:ascii="Arial" w:hAnsi="Arial" w:cs="Arial"/>
          <w:iCs/>
          <w:sz w:val="20"/>
          <w:szCs w:val="20"/>
        </w:rPr>
        <w:t>nalysis</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3328"/>
        <w:gridCol w:w="4457"/>
      </w:tblGrid>
      <w:tr w:rsidR="005F42E7" w:rsidRPr="00CF2121" w14:paraId="35CF1631" w14:textId="77777777" w:rsidTr="004539BA">
        <w:trPr>
          <w:trHeight w:val="481"/>
        </w:trPr>
        <w:tc>
          <w:tcPr>
            <w:tcW w:w="1318" w:type="dxa"/>
            <w:tcBorders>
              <w:top w:val="nil"/>
              <w:left w:val="nil"/>
              <w:bottom w:val="nil"/>
              <w:right w:val="nil"/>
            </w:tcBorders>
            <w:shd w:val="clear" w:color="auto" w:fill="9CC2E5" w:themeFill="accent1" w:themeFillTint="99"/>
          </w:tcPr>
          <w:p w14:paraId="38D76196" w14:textId="77777777" w:rsidR="005F42E7" w:rsidRPr="00CF2121" w:rsidRDefault="00DD4F8F" w:rsidP="00BA69D2">
            <w:pPr>
              <w:spacing w:before="120" w:after="120" w:line="240" w:lineRule="auto"/>
              <w:rPr>
                <w:rFonts w:ascii="Arial" w:hAnsi="Arial" w:cs="Arial"/>
                <w:b/>
                <w:sz w:val="20"/>
                <w:szCs w:val="20"/>
              </w:rPr>
            </w:pPr>
            <w:r>
              <w:rPr>
                <w:rFonts w:ascii="Arial" w:hAnsi="Arial" w:cs="Arial"/>
                <w:b/>
                <w:sz w:val="20"/>
                <w:szCs w:val="20"/>
              </w:rPr>
              <w:t>5</w:t>
            </w:r>
            <w:r w:rsidR="0019687F">
              <w:rPr>
                <w:rFonts w:ascii="Arial" w:hAnsi="Arial" w:cs="Arial"/>
                <w:b/>
                <w:sz w:val="20"/>
                <w:szCs w:val="20"/>
              </w:rPr>
              <w:t>.2.1</w:t>
            </w:r>
          </w:p>
        </w:tc>
        <w:tc>
          <w:tcPr>
            <w:tcW w:w="7785" w:type="dxa"/>
            <w:gridSpan w:val="2"/>
            <w:tcBorders>
              <w:top w:val="nil"/>
              <w:left w:val="nil"/>
              <w:bottom w:val="nil"/>
              <w:right w:val="nil"/>
            </w:tcBorders>
            <w:shd w:val="clear" w:color="auto" w:fill="FFC000"/>
          </w:tcPr>
          <w:p w14:paraId="39C781E6" w14:textId="77777777" w:rsidR="005F42E7" w:rsidRPr="00CF2121" w:rsidRDefault="00BA69D2" w:rsidP="00BA69D2">
            <w:pPr>
              <w:spacing w:before="120" w:after="120" w:line="240" w:lineRule="auto"/>
              <w:rPr>
                <w:rFonts w:ascii="Arial" w:hAnsi="Arial" w:cs="Arial"/>
                <w:b/>
                <w:sz w:val="20"/>
                <w:szCs w:val="20"/>
              </w:rPr>
            </w:pPr>
            <w:r>
              <w:rPr>
                <w:rFonts w:ascii="Arial" w:hAnsi="Arial" w:cs="Arial"/>
                <w:b/>
                <w:sz w:val="20"/>
                <w:szCs w:val="20"/>
              </w:rPr>
              <w:t>STRENGTHS</w:t>
            </w:r>
          </w:p>
        </w:tc>
      </w:tr>
      <w:tr w:rsidR="005F42E7" w:rsidRPr="000E6442" w14:paraId="0F6DDA15" w14:textId="77777777" w:rsidTr="004539BA">
        <w:trPr>
          <w:trHeight w:val="481"/>
        </w:trPr>
        <w:tc>
          <w:tcPr>
            <w:tcW w:w="4646" w:type="dxa"/>
            <w:gridSpan w:val="2"/>
            <w:tcBorders>
              <w:top w:val="nil"/>
              <w:left w:val="nil"/>
              <w:bottom w:val="nil"/>
              <w:right w:val="nil"/>
            </w:tcBorders>
            <w:shd w:val="clear" w:color="auto" w:fill="D9E2F3" w:themeFill="accent5" w:themeFillTint="33"/>
          </w:tcPr>
          <w:p w14:paraId="64933422" w14:textId="77777777" w:rsidR="005F42E7" w:rsidRPr="00702D89" w:rsidRDefault="00BA69D2" w:rsidP="00BA69D2">
            <w:pPr>
              <w:spacing w:before="120" w:after="120" w:line="240" w:lineRule="auto"/>
              <w:rPr>
                <w:rFonts w:ascii="Arial" w:hAnsi="Arial" w:cs="Arial"/>
                <w:b/>
                <w:sz w:val="20"/>
                <w:szCs w:val="20"/>
              </w:rPr>
            </w:pPr>
            <w:r>
              <w:rPr>
                <w:rFonts w:ascii="Arial" w:hAnsi="Arial" w:cs="Arial"/>
                <w:b/>
                <w:sz w:val="20"/>
                <w:szCs w:val="20"/>
              </w:rPr>
              <w:t>FACTORS</w:t>
            </w:r>
            <w:r w:rsidR="005F42E7" w:rsidRPr="00702D89">
              <w:rPr>
                <w:rFonts w:ascii="Arial" w:hAnsi="Arial" w:cs="Arial"/>
                <w:b/>
                <w:sz w:val="20"/>
                <w:szCs w:val="20"/>
              </w:rPr>
              <w:t xml:space="preserve"> </w:t>
            </w:r>
          </w:p>
        </w:tc>
        <w:tc>
          <w:tcPr>
            <w:tcW w:w="4457" w:type="dxa"/>
            <w:tcBorders>
              <w:top w:val="nil"/>
              <w:left w:val="nil"/>
              <w:bottom w:val="nil"/>
              <w:right w:val="nil"/>
            </w:tcBorders>
            <w:shd w:val="clear" w:color="auto" w:fill="F7CAAC" w:themeFill="accent2" w:themeFillTint="66"/>
          </w:tcPr>
          <w:p w14:paraId="7E43F07D" w14:textId="77777777" w:rsidR="005F42E7" w:rsidRPr="000E6442" w:rsidRDefault="00BA69D2" w:rsidP="00B35C8F">
            <w:pPr>
              <w:spacing w:before="120" w:after="120" w:line="240" w:lineRule="auto"/>
              <w:rPr>
                <w:rFonts w:ascii="Arial" w:hAnsi="Arial" w:cs="Arial"/>
                <w:b/>
                <w:sz w:val="20"/>
                <w:szCs w:val="20"/>
              </w:rPr>
            </w:pPr>
            <w:r>
              <w:rPr>
                <w:rFonts w:ascii="Arial" w:hAnsi="Arial" w:cs="Arial"/>
                <w:b/>
                <w:sz w:val="20"/>
                <w:szCs w:val="20"/>
              </w:rPr>
              <w:t xml:space="preserve">IMPROVEMENT </w:t>
            </w:r>
            <w:r w:rsidR="00B35C8F">
              <w:rPr>
                <w:rFonts w:ascii="Arial" w:hAnsi="Arial" w:cs="Arial"/>
                <w:b/>
                <w:sz w:val="20"/>
                <w:szCs w:val="20"/>
              </w:rPr>
              <w:t>PRIORITIES</w:t>
            </w:r>
          </w:p>
        </w:tc>
      </w:tr>
      <w:tr w:rsidR="005F42E7" w:rsidRPr="00702D89" w14:paraId="7C51981B" w14:textId="77777777" w:rsidTr="004539BA">
        <w:trPr>
          <w:trHeight w:val="863"/>
        </w:trPr>
        <w:tc>
          <w:tcPr>
            <w:tcW w:w="4646" w:type="dxa"/>
            <w:gridSpan w:val="2"/>
            <w:tcBorders>
              <w:top w:val="nil"/>
              <w:left w:val="nil"/>
              <w:bottom w:val="nil"/>
              <w:right w:val="nil"/>
            </w:tcBorders>
            <w:shd w:val="clear" w:color="auto" w:fill="F2F2F2" w:themeFill="background1" w:themeFillShade="F2"/>
          </w:tcPr>
          <w:p w14:paraId="0454160C" w14:textId="77777777" w:rsidR="005F42E7" w:rsidRPr="00552B7B" w:rsidRDefault="00F321EF" w:rsidP="00421612">
            <w:pPr>
              <w:pStyle w:val="ListParagraph"/>
              <w:numPr>
                <w:ilvl w:val="0"/>
                <w:numId w:val="3"/>
              </w:numPr>
              <w:ind w:left="114" w:hanging="227"/>
              <w:rPr>
                <w:rFonts w:ascii="Arial" w:hAnsi="Arial" w:cs="Arial"/>
                <w:sz w:val="20"/>
                <w:szCs w:val="20"/>
              </w:rPr>
            </w:pPr>
            <w:r w:rsidRPr="00552B7B">
              <w:rPr>
                <w:rFonts w:ascii="Arial" w:hAnsi="Arial" w:cs="Arial"/>
                <w:iCs/>
                <w:sz w:val="20"/>
                <w:szCs w:val="20"/>
              </w:rPr>
              <w:t xml:space="preserve">Key focus on </w:t>
            </w:r>
            <w:r w:rsidR="00BA69D2" w:rsidRPr="00552B7B">
              <w:rPr>
                <w:rFonts w:ascii="Arial" w:hAnsi="Arial" w:cs="Arial"/>
                <w:iCs/>
                <w:sz w:val="20"/>
                <w:szCs w:val="20"/>
              </w:rPr>
              <w:t>internationalis</w:t>
            </w:r>
            <w:r w:rsidRPr="00552B7B">
              <w:rPr>
                <w:rFonts w:ascii="Arial" w:hAnsi="Arial" w:cs="Arial"/>
                <w:iCs/>
                <w:sz w:val="20"/>
                <w:szCs w:val="20"/>
              </w:rPr>
              <w:t>ation</w:t>
            </w:r>
            <w:r w:rsidR="00552B7B">
              <w:rPr>
                <w:rFonts w:ascii="Arial" w:hAnsi="Arial" w:cs="Arial"/>
                <w:iCs/>
                <w:sz w:val="20"/>
                <w:szCs w:val="20"/>
              </w:rPr>
              <w:t xml:space="preserve"> and Industry 4.0</w:t>
            </w:r>
            <w:r w:rsidR="00BA69D2" w:rsidRPr="00552B7B">
              <w:rPr>
                <w:rFonts w:ascii="Arial" w:hAnsi="Arial" w:cs="Arial"/>
                <w:iCs/>
                <w:sz w:val="20"/>
                <w:szCs w:val="20"/>
              </w:rPr>
              <w:t>.</w:t>
            </w:r>
          </w:p>
        </w:tc>
        <w:tc>
          <w:tcPr>
            <w:tcW w:w="4457" w:type="dxa"/>
            <w:tcBorders>
              <w:top w:val="nil"/>
              <w:left w:val="nil"/>
              <w:bottom w:val="nil"/>
              <w:right w:val="nil"/>
            </w:tcBorders>
            <w:shd w:val="clear" w:color="auto" w:fill="auto"/>
          </w:tcPr>
          <w:p w14:paraId="28DE899A" w14:textId="77777777" w:rsidR="005F42E7" w:rsidRPr="00552B7B" w:rsidRDefault="00667E98" w:rsidP="00421612">
            <w:pPr>
              <w:pStyle w:val="ListParagraph"/>
              <w:numPr>
                <w:ilvl w:val="0"/>
                <w:numId w:val="5"/>
              </w:numPr>
              <w:ind w:left="114" w:hanging="227"/>
              <w:rPr>
                <w:rFonts w:ascii="Arial" w:hAnsi="Arial" w:cs="Arial"/>
                <w:sz w:val="20"/>
                <w:szCs w:val="20"/>
              </w:rPr>
            </w:pPr>
            <w:r>
              <w:rPr>
                <w:rFonts w:ascii="Arial" w:hAnsi="Arial" w:cs="Arial"/>
                <w:sz w:val="20"/>
                <w:szCs w:val="20"/>
              </w:rPr>
              <w:t xml:space="preserve">Contribute towards the universities internalisation agenda by </w:t>
            </w:r>
            <w:r w:rsidR="00BA69D2" w:rsidRPr="00552B7B">
              <w:rPr>
                <w:rFonts w:ascii="Arial" w:hAnsi="Arial" w:cs="Arial"/>
                <w:sz w:val="20"/>
                <w:szCs w:val="20"/>
              </w:rPr>
              <w:t xml:space="preserve">improving </w:t>
            </w:r>
            <w:r>
              <w:rPr>
                <w:rFonts w:ascii="Arial" w:hAnsi="Arial" w:cs="Arial"/>
                <w:sz w:val="20"/>
                <w:szCs w:val="20"/>
              </w:rPr>
              <w:t>a culture of prevention, care and support necessary for global excellence</w:t>
            </w:r>
            <w:r w:rsidR="00BA69D2" w:rsidRPr="00552B7B">
              <w:rPr>
                <w:rFonts w:ascii="Arial" w:hAnsi="Arial" w:cs="Arial"/>
                <w:sz w:val="20"/>
                <w:szCs w:val="20"/>
              </w:rPr>
              <w:t>.</w:t>
            </w:r>
          </w:p>
        </w:tc>
      </w:tr>
      <w:tr w:rsidR="005F42E7" w:rsidRPr="00702D89" w14:paraId="4903F915" w14:textId="77777777" w:rsidTr="004539BA">
        <w:trPr>
          <w:trHeight w:val="720"/>
        </w:trPr>
        <w:tc>
          <w:tcPr>
            <w:tcW w:w="4646" w:type="dxa"/>
            <w:gridSpan w:val="2"/>
            <w:tcBorders>
              <w:top w:val="nil"/>
              <w:left w:val="nil"/>
              <w:bottom w:val="nil"/>
              <w:right w:val="nil"/>
            </w:tcBorders>
            <w:shd w:val="clear" w:color="auto" w:fill="F2F2F2" w:themeFill="background1" w:themeFillShade="F2"/>
          </w:tcPr>
          <w:p w14:paraId="614548BB" w14:textId="77777777" w:rsidR="005F42E7" w:rsidRPr="00552B7B" w:rsidRDefault="00F321EF" w:rsidP="00421612">
            <w:pPr>
              <w:pStyle w:val="ListParagraph"/>
              <w:numPr>
                <w:ilvl w:val="0"/>
                <w:numId w:val="5"/>
              </w:numPr>
              <w:ind w:left="114" w:hanging="227"/>
              <w:jc w:val="both"/>
              <w:rPr>
                <w:rStyle w:val="Emphasis"/>
                <w:rFonts w:ascii="Arial" w:hAnsi="Arial" w:cs="Arial"/>
                <w:i w:val="0"/>
                <w:sz w:val="20"/>
                <w:szCs w:val="20"/>
              </w:rPr>
            </w:pPr>
            <w:r w:rsidRPr="00FC38F5">
              <w:rPr>
                <w:rFonts w:ascii="Arial" w:hAnsi="Arial" w:cs="Arial"/>
                <w:sz w:val="20"/>
                <w:szCs w:val="20"/>
              </w:rPr>
              <w:t>Engagement and collaborative culture</w:t>
            </w:r>
            <w:r w:rsidR="00FC38F5" w:rsidRPr="00FC38F5">
              <w:rPr>
                <w:rFonts w:ascii="Arial" w:hAnsi="Arial" w:cs="Arial"/>
                <w:sz w:val="20"/>
                <w:szCs w:val="20"/>
              </w:rPr>
              <w:t xml:space="preserve"> </w:t>
            </w:r>
            <w:r w:rsidR="00FC38F5">
              <w:rPr>
                <w:rFonts w:ascii="Arial" w:hAnsi="Arial" w:cs="Arial"/>
                <w:sz w:val="20"/>
                <w:szCs w:val="20"/>
              </w:rPr>
              <w:t>focused on success</w:t>
            </w:r>
            <w:r w:rsidR="00F56199">
              <w:rPr>
                <w:rFonts w:ascii="Arial" w:hAnsi="Arial" w:cs="Arial"/>
                <w:sz w:val="20"/>
                <w:szCs w:val="20"/>
              </w:rPr>
              <w:t>ful</w:t>
            </w:r>
            <w:r w:rsidR="00FC38F5">
              <w:rPr>
                <w:rFonts w:ascii="Arial" w:hAnsi="Arial" w:cs="Arial"/>
                <w:sz w:val="20"/>
                <w:szCs w:val="20"/>
              </w:rPr>
              <w:t xml:space="preserve"> committee</w:t>
            </w:r>
            <w:r w:rsidR="007F42BE">
              <w:rPr>
                <w:rFonts w:ascii="Arial" w:hAnsi="Arial" w:cs="Arial"/>
                <w:sz w:val="20"/>
                <w:szCs w:val="20"/>
              </w:rPr>
              <w:t>.</w:t>
            </w:r>
            <w:r w:rsidR="00FC38F5">
              <w:rPr>
                <w:rFonts w:ascii="Arial" w:hAnsi="Arial" w:cs="Arial"/>
                <w:sz w:val="20"/>
                <w:szCs w:val="20"/>
              </w:rPr>
              <w:t xml:space="preserve"> </w:t>
            </w:r>
          </w:p>
        </w:tc>
        <w:tc>
          <w:tcPr>
            <w:tcW w:w="4457" w:type="dxa"/>
            <w:tcBorders>
              <w:top w:val="nil"/>
              <w:left w:val="nil"/>
              <w:bottom w:val="nil"/>
              <w:right w:val="nil"/>
            </w:tcBorders>
            <w:shd w:val="clear" w:color="auto" w:fill="auto"/>
          </w:tcPr>
          <w:p w14:paraId="3A0410C4" w14:textId="77777777" w:rsidR="005F42E7" w:rsidRPr="00552B7B" w:rsidRDefault="00F321EF" w:rsidP="00421612">
            <w:pPr>
              <w:pStyle w:val="ListParagraph"/>
              <w:numPr>
                <w:ilvl w:val="0"/>
                <w:numId w:val="4"/>
              </w:numPr>
              <w:ind w:left="114" w:hanging="227"/>
              <w:rPr>
                <w:rFonts w:ascii="Arial" w:hAnsi="Arial" w:cs="Arial"/>
                <w:sz w:val="20"/>
                <w:szCs w:val="20"/>
              </w:rPr>
            </w:pPr>
            <w:r w:rsidRPr="00552B7B">
              <w:rPr>
                <w:rFonts w:ascii="Arial" w:hAnsi="Arial" w:cs="Arial"/>
                <w:sz w:val="20"/>
                <w:szCs w:val="20"/>
              </w:rPr>
              <w:t xml:space="preserve">Maintain ties with all </w:t>
            </w:r>
            <w:r w:rsidR="00667E98" w:rsidRPr="00552B7B">
              <w:rPr>
                <w:rFonts w:ascii="Arial" w:hAnsi="Arial" w:cs="Arial"/>
                <w:sz w:val="20"/>
                <w:szCs w:val="20"/>
              </w:rPr>
              <w:t>key</w:t>
            </w:r>
            <w:r w:rsidRPr="00552B7B">
              <w:rPr>
                <w:rFonts w:ascii="Arial" w:hAnsi="Arial" w:cs="Arial"/>
                <w:sz w:val="20"/>
                <w:szCs w:val="20"/>
              </w:rPr>
              <w:t xml:space="preserve"> stakeholders (management, student leadership and communities). </w:t>
            </w:r>
          </w:p>
        </w:tc>
      </w:tr>
      <w:tr w:rsidR="005F42E7" w:rsidRPr="00702D89" w14:paraId="23E445A1" w14:textId="77777777" w:rsidTr="004539BA">
        <w:trPr>
          <w:trHeight w:val="481"/>
        </w:trPr>
        <w:tc>
          <w:tcPr>
            <w:tcW w:w="4646" w:type="dxa"/>
            <w:gridSpan w:val="2"/>
            <w:tcBorders>
              <w:top w:val="nil"/>
              <w:left w:val="nil"/>
              <w:bottom w:val="nil"/>
              <w:right w:val="nil"/>
            </w:tcBorders>
            <w:shd w:val="clear" w:color="auto" w:fill="F2F2F2" w:themeFill="background1" w:themeFillShade="F2"/>
          </w:tcPr>
          <w:p w14:paraId="38777837" w14:textId="1254CF75" w:rsidR="005F42E7" w:rsidRPr="00552B7B" w:rsidRDefault="00BA69D2" w:rsidP="0051369F">
            <w:pPr>
              <w:pStyle w:val="ListParagraph"/>
              <w:numPr>
                <w:ilvl w:val="0"/>
                <w:numId w:val="4"/>
              </w:numPr>
              <w:ind w:left="114" w:hanging="227"/>
              <w:rPr>
                <w:rStyle w:val="Emphasis"/>
                <w:rFonts w:ascii="Arial" w:hAnsi="Arial" w:cs="Arial"/>
                <w:sz w:val="20"/>
                <w:szCs w:val="20"/>
              </w:rPr>
            </w:pPr>
            <w:r w:rsidRPr="00552B7B">
              <w:rPr>
                <w:rStyle w:val="Emphasis"/>
                <w:rFonts w:ascii="Arial" w:hAnsi="Arial" w:cs="Arial"/>
                <w:i w:val="0"/>
                <w:sz w:val="20"/>
                <w:szCs w:val="20"/>
              </w:rPr>
              <w:t xml:space="preserve">Competent, </w:t>
            </w:r>
            <w:r w:rsidR="00FC38F5">
              <w:rPr>
                <w:rStyle w:val="Emphasis"/>
                <w:rFonts w:ascii="Arial" w:hAnsi="Arial" w:cs="Arial"/>
                <w:i w:val="0"/>
                <w:sz w:val="20"/>
                <w:szCs w:val="20"/>
              </w:rPr>
              <w:t xml:space="preserve">motivated, </w:t>
            </w:r>
            <w:r w:rsidRPr="00552B7B">
              <w:rPr>
                <w:rStyle w:val="Emphasis"/>
                <w:rFonts w:ascii="Arial" w:hAnsi="Arial" w:cs="Arial"/>
                <w:i w:val="0"/>
                <w:sz w:val="20"/>
                <w:szCs w:val="20"/>
              </w:rPr>
              <w:t>committed</w:t>
            </w:r>
            <w:r w:rsidR="00FC38F5">
              <w:rPr>
                <w:rStyle w:val="Emphasis"/>
                <w:rFonts w:ascii="Arial" w:hAnsi="Arial" w:cs="Arial"/>
                <w:i w:val="0"/>
                <w:sz w:val="20"/>
                <w:szCs w:val="20"/>
              </w:rPr>
              <w:t>, progressive</w:t>
            </w:r>
            <w:r w:rsidRPr="00552B7B">
              <w:rPr>
                <w:rStyle w:val="Emphasis"/>
                <w:rFonts w:ascii="Arial" w:hAnsi="Arial" w:cs="Arial"/>
                <w:i w:val="0"/>
                <w:sz w:val="20"/>
                <w:szCs w:val="20"/>
              </w:rPr>
              <w:t xml:space="preserve"> and capable </w:t>
            </w:r>
            <w:r w:rsidR="00552B7B">
              <w:rPr>
                <w:rStyle w:val="Emphasis"/>
                <w:rFonts w:ascii="Arial" w:hAnsi="Arial" w:cs="Arial"/>
                <w:i w:val="0"/>
                <w:sz w:val="20"/>
                <w:szCs w:val="20"/>
              </w:rPr>
              <w:t>team</w:t>
            </w:r>
            <w:r w:rsidRPr="00552B7B">
              <w:rPr>
                <w:rStyle w:val="Emphasis"/>
                <w:rFonts w:ascii="Arial" w:hAnsi="Arial" w:cs="Arial"/>
                <w:i w:val="0"/>
                <w:sz w:val="20"/>
                <w:szCs w:val="20"/>
              </w:rPr>
              <w:t>.</w:t>
            </w:r>
          </w:p>
        </w:tc>
        <w:tc>
          <w:tcPr>
            <w:tcW w:w="4457" w:type="dxa"/>
            <w:tcBorders>
              <w:top w:val="nil"/>
              <w:left w:val="nil"/>
              <w:bottom w:val="nil"/>
              <w:right w:val="nil"/>
            </w:tcBorders>
            <w:shd w:val="clear" w:color="auto" w:fill="auto"/>
          </w:tcPr>
          <w:p w14:paraId="5A4BAACC" w14:textId="77777777" w:rsidR="005F42E7" w:rsidRPr="00552B7B" w:rsidRDefault="00673B4E" w:rsidP="00421612">
            <w:pPr>
              <w:pStyle w:val="ListParagraph"/>
              <w:numPr>
                <w:ilvl w:val="0"/>
                <w:numId w:val="4"/>
              </w:numPr>
              <w:ind w:left="114" w:hanging="227"/>
              <w:rPr>
                <w:rFonts w:ascii="Arial" w:hAnsi="Arial" w:cs="Arial"/>
                <w:sz w:val="20"/>
                <w:szCs w:val="20"/>
                <w:lang w:eastAsia="en-ZA"/>
              </w:rPr>
            </w:pPr>
            <w:r>
              <w:rPr>
                <w:rFonts w:ascii="Arial" w:hAnsi="Arial" w:cs="Arial"/>
                <w:sz w:val="20"/>
                <w:szCs w:val="20"/>
              </w:rPr>
              <w:t>Continuously i</w:t>
            </w:r>
            <w:r w:rsidR="00552B7B">
              <w:rPr>
                <w:rFonts w:ascii="Arial" w:hAnsi="Arial" w:cs="Arial"/>
                <w:sz w:val="20"/>
                <w:szCs w:val="20"/>
              </w:rPr>
              <w:t xml:space="preserve">nvestigate and provide </w:t>
            </w:r>
            <w:r>
              <w:rPr>
                <w:rFonts w:ascii="Arial" w:hAnsi="Arial" w:cs="Arial"/>
                <w:sz w:val="20"/>
                <w:szCs w:val="20"/>
              </w:rPr>
              <w:t>developmental opportunities.</w:t>
            </w:r>
          </w:p>
        </w:tc>
      </w:tr>
      <w:tr w:rsidR="00BA69D2" w:rsidRPr="00702D89" w14:paraId="2303F96C" w14:textId="77777777" w:rsidTr="004539BA">
        <w:trPr>
          <w:trHeight w:val="481"/>
        </w:trPr>
        <w:tc>
          <w:tcPr>
            <w:tcW w:w="4646" w:type="dxa"/>
            <w:gridSpan w:val="2"/>
            <w:tcBorders>
              <w:top w:val="nil"/>
              <w:left w:val="nil"/>
              <w:bottom w:val="nil"/>
              <w:right w:val="nil"/>
            </w:tcBorders>
            <w:shd w:val="clear" w:color="auto" w:fill="F2F2F2" w:themeFill="background1" w:themeFillShade="F2"/>
          </w:tcPr>
          <w:p w14:paraId="074FEC16" w14:textId="77777777" w:rsidR="00BA69D2" w:rsidRPr="00552B7B" w:rsidRDefault="00BA69D2" w:rsidP="00421612">
            <w:pPr>
              <w:pStyle w:val="ListParagraph"/>
              <w:numPr>
                <w:ilvl w:val="0"/>
                <w:numId w:val="4"/>
              </w:numPr>
              <w:ind w:left="114" w:hanging="227"/>
              <w:rPr>
                <w:rStyle w:val="Emphasis"/>
                <w:rFonts w:ascii="Arial" w:hAnsi="Arial" w:cs="Arial"/>
                <w:i w:val="0"/>
                <w:sz w:val="20"/>
                <w:szCs w:val="20"/>
              </w:rPr>
            </w:pPr>
            <w:r w:rsidRPr="00552B7B">
              <w:rPr>
                <w:rStyle w:val="Emphasis"/>
                <w:rFonts w:ascii="Arial" w:hAnsi="Arial" w:cs="Arial"/>
                <w:i w:val="0"/>
                <w:iCs w:val="0"/>
                <w:sz w:val="20"/>
                <w:szCs w:val="20"/>
                <w:lang w:eastAsia="en-ZA"/>
              </w:rPr>
              <w:t xml:space="preserve">Sound </w:t>
            </w:r>
            <w:r w:rsidR="00667E98">
              <w:rPr>
                <w:rStyle w:val="Emphasis"/>
                <w:rFonts w:ascii="Arial" w:hAnsi="Arial" w:cs="Arial"/>
                <w:i w:val="0"/>
                <w:iCs w:val="0"/>
                <w:sz w:val="20"/>
                <w:szCs w:val="20"/>
                <w:lang w:eastAsia="en-ZA"/>
              </w:rPr>
              <w:t xml:space="preserve">institutional </w:t>
            </w:r>
            <w:r w:rsidRPr="00552B7B">
              <w:rPr>
                <w:rStyle w:val="Emphasis"/>
                <w:rFonts w:ascii="Arial" w:hAnsi="Arial" w:cs="Arial"/>
                <w:i w:val="0"/>
                <w:iCs w:val="0"/>
                <w:sz w:val="20"/>
                <w:szCs w:val="20"/>
                <w:lang w:eastAsia="en-ZA"/>
              </w:rPr>
              <w:t>reputation attracting both local and international communities.</w:t>
            </w:r>
          </w:p>
        </w:tc>
        <w:tc>
          <w:tcPr>
            <w:tcW w:w="4457" w:type="dxa"/>
            <w:tcBorders>
              <w:top w:val="nil"/>
              <w:left w:val="nil"/>
              <w:bottom w:val="nil"/>
              <w:right w:val="nil"/>
            </w:tcBorders>
            <w:shd w:val="clear" w:color="auto" w:fill="auto"/>
          </w:tcPr>
          <w:p w14:paraId="2020BD1E" w14:textId="77777777" w:rsidR="00BA69D2" w:rsidRPr="00552B7B" w:rsidRDefault="00667E98" w:rsidP="00421612">
            <w:pPr>
              <w:pStyle w:val="ListParagraph"/>
              <w:numPr>
                <w:ilvl w:val="0"/>
                <w:numId w:val="4"/>
              </w:numPr>
              <w:ind w:left="114" w:hanging="227"/>
              <w:rPr>
                <w:rFonts w:ascii="Arial" w:hAnsi="Arial" w:cs="Arial"/>
                <w:sz w:val="20"/>
                <w:szCs w:val="20"/>
              </w:rPr>
            </w:pPr>
            <w:r>
              <w:rPr>
                <w:rFonts w:ascii="Arial" w:hAnsi="Arial" w:cs="Arial"/>
                <w:sz w:val="20"/>
                <w:szCs w:val="20"/>
              </w:rPr>
              <w:t>Foster strategic partnerships by a</w:t>
            </w:r>
            <w:r w:rsidR="00BA69D2" w:rsidRPr="00552B7B">
              <w:rPr>
                <w:rFonts w:ascii="Arial" w:hAnsi="Arial" w:cs="Arial"/>
                <w:sz w:val="20"/>
                <w:szCs w:val="20"/>
              </w:rPr>
              <w:t>ttract</w:t>
            </w:r>
            <w:r>
              <w:rPr>
                <w:rFonts w:ascii="Arial" w:hAnsi="Arial" w:cs="Arial"/>
                <w:sz w:val="20"/>
                <w:szCs w:val="20"/>
              </w:rPr>
              <w:t>ing</w:t>
            </w:r>
            <w:r w:rsidR="00BA69D2" w:rsidRPr="00552B7B">
              <w:rPr>
                <w:rFonts w:ascii="Arial" w:hAnsi="Arial" w:cs="Arial"/>
                <w:sz w:val="20"/>
                <w:szCs w:val="20"/>
              </w:rPr>
              <w:t xml:space="preserve"> community engagement.</w:t>
            </w:r>
          </w:p>
        </w:tc>
      </w:tr>
      <w:tr w:rsidR="00FC38F5" w:rsidRPr="00702D89" w14:paraId="034D25CA" w14:textId="77777777" w:rsidTr="004539BA">
        <w:trPr>
          <w:trHeight w:val="481"/>
        </w:trPr>
        <w:tc>
          <w:tcPr>
            <w:tcW w:w="4646" w:type="dxa"/>
            <w:gridSpan w:val="2"/>
            <w:tcBorders>
              <w:top w:val="nil"/>
              <w:left w:val="nil"/>
              <w:bottom w:val="nil"/>
              <w:right w:val="nil"/>
            </w:tcBorders>
            <w:shd w:val="clear" w:color="auto" w:fill="F2F2F2" w:themeFill="background1" w:themeFillShade="F2"/>
          </w:tcPr>
          <w:p w14:paraId="6A846FAF" w14:textId="77777777" w:rsidR="00FC38F5" w:rsidRPr="0019687F" w:rsidRDefault="0019687F" w:rsidP="00421612">
            <w:pPr>
              <w:pStyle w:val="ListParagraph"/>
              <w:numPr>
                <w:ilvl w:val="0"/>
                <w:numId w:val="4"/>
              </w:numPr>
              <w:ind w:left="114" w:hanging="227"/>
              <w:rPr>
                <w:rStyle w:val="Emphasis"/>
                <w:rFonts w:ascii="Arial" w:hAnsi="Arial" w:cs="Arial"/>
                <w:i w:val="0"/>
                <w:iCs w:val="0"/>
                <w:sz w:val="20"/>
                <w:szCs w:val="20"/>
                <w:lang w:eastAsia="en-ZA"/>
              </w:rPr>
            </w:pPr>
            <w:r w:rsidRPr="0019687F">
              <w:rPr>
                <w:rStyle w:val="Emphasis"/>
                <w:rFonts w:ascii="Arial" w:hAnsi="Arial" w:cs="Arial"/>
                <w:i w:val="0"/>
                <w:iCs w:val="0"/>
                <w:sz w:val="20"/>
                <w:szCs w:val="20"/>
                <w:lang w:eastAsia="en-ZA"/>
              </w:rPr>
              <w:t>Capable information, communication and technologies (ICT).</w:t>
            </w:r>
          </w:p>
        </w:tc>
        <w:tc>
          <w:tcPr>
            <w:tcW w:w="4457" w:type="dxa"/>
            <w:tcBorders>
              <w:top w:val="nil"/>
              <w:left w:val="nil"/>
              <w:bottom w:val="nil"/>
              <w:right w:val="nil"/>
            </w:tcBorders>
            <w:shd w:val="clear" w:color="auto" w:fill="auto"/>
          </w:tcPr>
          <w:p w14:paraId="75BD8967" w14:textId="77777777" w:rsidR="00FC38F5" w:rsidRDefault="0019687F" w:rsidP="00421612">
            <w:pPr>
              <w:pStyle w:val="ListParagraph"/>
              <w:numPr>
                <w:ilvl w:val="0"/>
                <w:numId w:val="4"/>
              </w:numPr>
              <w:ind w:left="114" w:hanging="227"/>
              <w:rPr>
                <w:rFonts w:ascii="Arial" w:hAnsi="Arial" w:cs="Arial"/>
                <w:sz w:val="20"/>
                <w:szCs w:val="20"/>
              </w:rPr>
            </w:pPr>
            <w:r>
              <w:rPr>
                <w:rFonts w:ascii="Arial" w:hAnsi="Arial" w:cs="Arial"/>
                <w:sz w:val="20"/>
                <w:szCs w:val="20"/>
              </w:rPr>
              <w:t>Strengthen the use of social media</w:t>
            </w:r>
            <w:r w:rsidR="00873C1B">
              <w:rPr>
                <w:rFonts w:ascii="Arial" w:hAnsi="Arial" w:cs="Arial"/>
                <w:sz w:val="20"/>
                <w:szCs w:val="20"/>
              </w:rPr>
              <w:t>.</w:t>
            </w:r>
            <w:r>
              <w:rPr>
                <w:rFonts w:ascii="Arial" w:hAnsi="Arial" w:cs="Arial"/>
                <w:sz w:val="20"/>
                <w:szCs w:val="20"/>
              </w:rPr>
              <w:t xml:space="preserve"> </w:t>
            </w:r>
          </w:p>
        </w:tc>
      </w:tr>
      <w:tr w:rsidR="0019687F" w:rsidRPr="00702D89" w14:paraId="6C18F373" w14:textId="77777777" w:rsidTr="004539BA">
        <w:trPr>
          <w:trHeight w:val="496"/>
        </w:trPr>
        <w:tc>
          <w:tcPr>
            <w:tcW w:w="4646" w:type="dxa"/>
            <w:gridSpan w:val="2"/>
            <w:tcBorders>
              <w:top w:val="nil"/>
              <w:left w:val="nil"/>
              <w:bottom w:val="nil"/>
              <w:right w:val="nil"/>
            </w:tcBorders>
            <w:shd w:val="clear" w:color="auto" w:fill="F2F2F2" w:themeFill="background1" w:themeFillShade="F2"/>
          </w:tcPr>
          <w:p w14:paraId="41AF631D" w14:textId="77777777" w:rsidR="0019687F" w:rsidRDefault="0019687F" w:rsidP="00421612">
            <w:pPr>
              <w:pStyle w:val="ListParagraph"/>
              <w:numPr>
                <w:ilvl w:val="0"/>
                <w:numId w:val="4"/>
              </w:numPr>
              <w:ind w:left="114" w:hanging="227"/>
              <w:rPr>
                <w:rStyle w:val="Emphasis"/>
                <w:rFonts w:ascii="Arial" w:hAnsi="Arial" w:cs="Arial"/>
                <w:i w:val="0"/>
                <w:iCs w:val="0"/>
                <w:sz w:val="20"/>
                <w:szCs w:val="20"/>
                <w:lang w:eastAsia="en-ZA"/>
              </w:rPr>
            </w:pPr>
            <w:r>
              <w:rPr>
                <w:rStyle w:val="Emphasis"/>
                <w:rFonts w:ascii="Arial" w:hAnsi="Arial" w:cs="Arial"/>
                <w:i w:val="0"/>
                <w:iCs w:val="0"/>
                <w:sz w:val="20"/>
                <w:szCs w:val="20"/>
                <w:lang w:eastAsia="en-ZA"/>
              </w:rPr>
              <w:t>Quality peer education training programme.</w:t>
            </w:r>
          </w:p>
        </w:tc>
        <w:tc>
          <w:tcPr>
            <w:tcW w:w="4457" w:type="dxa"/>
            <w:tcBorders>
              <w:top w:val="nil"/>
              <w:left w:val="nil"/>
              <w:bottom w:val="nil"/>
              <w:right w:val="nil"/>
            </w:tcBorders>
            <w:shd w:val="clear" w:color="auto" w:fill="auto"/>
            <w:vAlign w:val="center"/>
          </w:tcPr>
          <w:p w14:paraId="007A3A3D" w14:textId="77777777" w:rsidR="0019687F" w:rsidRDefault="0019687F" w:rsidP="00421612">
            <w:pPr>
              <w:pStyle w:val="ListParagraph"/>
              <w:numPr>
                <w:ilvl w:val="0"/>
                <w:numId w:val="4"/>
              </w:numPr>
              <w:ind w:left="114" w:hanging="227"/>
              <w:rPr>
                <w:rFonts w:ascii="Arial" w:hAnsi="Arial" w:cs="Arial"/>
                <w:sz w:val="20"/>
                <w:szCs w:val="20"/>
              </w:rPr>
            </w:pPr>
            <w:r>
              <w:rPr>
                <w:rFonts w:ascii="Arial" w:hAnsi="Arial" w:cs="Arial"/>
                <w:sz w:val="20"/>
                <w:szCs w:val="20"/>
              </w:rPr>
              <w:t>Attrac</w:t>
            </w:r>
            <w:r w:rsidR="00F56199">
              <w:rPr>
                <w:rFonts w:ascii="Arial" w:hAnsi="Arial" w:cs="Arial"/>
                <w:sz w:val="20"/>
                <w:szCs w:val="20"/>
              </w:rPr>
              <w:t>t and retain more peer educators</w:t>
            </w:r>
            <w:r>
              <w:rPr>
                <w:rFonts w:ascii="Arial" w:hAnsi="Arial" w:cs="Arial"/>
                <w:sz w:val="20"/>
                <w:szCs w:val="20"/>
              </w:rPr>
              <w:t xml:space="preserve"> to contribute towards testing campaigns. </w:t>
            </w:r>
          </w:p>
        </w:tc>
      </w:tr>
      <w:tr w:rsidR="0019687F" w:rsidRPr="00702D89" w14:paraId="5054BA4D" w14:textId="77777777" w:rsidTr="004539BA">
        <w:trPr>
          <w:trHeight w:val="2562"/>
        </w:trPr>
        <w:tc>
          <w:tcPr>
            <w:tcW w:w="4646" w:type="dxa"/>
            <w:gridSpan w:val="2"/>
            <w:tcBorders>
              <w:top w:val="nil"/>
              <w:left w:val="nil"/>
              <w:bottom w:val="nil"/>
              <w:right w:val="nil"/>
            </w:tcBorders>
            <w:shd w:val="clear" w:color="auto" w:fill="F2F2F2" w:themeFill="background1" w:themeFillShade="F2"/>
          </w:tcPr>
          <w:p w14:paraId="144072F3" w14:textId="77777777" w:rsidR="0019687F" w:rsidRDefault="0019687F" w:rsidP="00421612">
            <w:pPr>
              <w:pStyle w:val="ListParagraph"/>
              <w:numPr>
                <w:ilvl w:val="0"/>
                <w:numId w:val="4"/>
              </w:numPr>
              <w:ind w:left="114" w:hanging="227"/>
              <w:rPr>
                <w:rStyle w:val="Emphasis"/>
                <w:rFonts w:ascii="Arial" w:hAnsi="Arial" w:cs="Arial"/>
                <w:i w:val="0"/>
                <w:iCs w:val="0"/>
                <w:sz w:val="20"/>
                <w:szCs w:val="20"/>
                <w:lang w:eastAsia="en-ZA"/>
              </w:rPr>
            </w:pPr>
            <w:r>
              <w:rPr>
                <w:rStyle w:val="Emphasis"/>
                <w:rFonts w:ascii="Arial" w:hAnsi="Arial" w:cs="Arial"/>
                <w:i w:val="0"/>
                <w:iCs w:val="0"/>
                <w:sz w:val="20"/>
                <w:szCs w:val="20"/>
                <w:lang w:eastAsia="en-ZA"/>
              </w:rPr>
              <w:t>Optimal prevention programme.</w:t>
            </w:r>
          </w:p>
        </w:tc>
        <w:tc>
          <w:tcPr>
            <w:tcW w:w="4457" w:type="dxa"/>
            <w:tcBorders>
              <w:top w:val="nil"/>
              <w:left w:val="nil"/>
              <w:bottom w:val="nil"/>
              <w:right w:val="nil"/>
            </w:tcBorders>
            <w:shd w:val="clear" w:color="auto" w:fill="auto"/>
            <w:vAlign w:val="center"/>
          </w:tcPr>
          <w:p w14:paraId="076C9787" w14:textId="77777777" w:rsidR="0019687F" w:rsidRDefault="0019687F" w:rsidP="00421612">
            <w:pPr>
              <w:pStyle w:val="ListParagraph"/>
              <w:numPr>
                <w:ilvl w:val="0"/>
                <w:numId w:val="4"/>
              </w:numPr>
              <w:ind w:left="114" w:hanging="227"/>
              <w:rPr>
                <w:rFonts w:ascii="Arial" w:hAnsi="Arial" w:cs="Arial"/>
                <w:sz w:val="20"/>
                <w:szCs w:val="20"/>
              </w:rPr>
            </w:pPr>
            <w:r>
              <w:rPr>
                <w:rFonts w:ascii="Arial" w:hAnsi="Arial" w:cs="Arial"/>
                <w:sz w:val="20"/>
                <w:szCs w:val="20"/>
              </w:rPr>
              <w:t>Improve the condom distribution, HCT Campaigns, etc.</w:t>
            </w:r>
          </w:p>
          <w:p w14:paraId="67E49C8D" w14:textId="77777777" w:rsidR="00377B0B" w:rsidRDefault="00377B0B" w:rsidP="00377B0B">
            <w:pPr>
              <w:rPr>
                <w:rFonts w:ascii="Arial" w:hAnsi="Arial" w:cs="Arial"/>
                <w:sz w:val="20"/>
                <w:szCs w:val="20"/>
              </w:rPr>
            </w:pPr>
          </w:p>
          <w:p w14:paraId="17846497" w14:textId="77777777" w:rsidR="00B27FBC" w:rsidRDefault="00B27FBC" w:rsidP="00377B0B">
            <w:pPr>
              <w:rPr>
                <w:rFonts w:ascii="Arial" w:hAnsi="Arial" w:cs="Arial"/>
                <w:sz w:val="20"/>
                <w:szCs w:val="20"/>
              </w:rPr>
            </w:pPr>
          </w:p>
          <w:p w14:paraId="34EE0DAC" w14:textId="77777777" w:rsidR="00B27FBC" w:rsidRDefault="00B27FBC" w:rsidP="00377B0B">
            <w:pPr>
              <w:rPr>
                <w:rFonts w:ascii="Arial" w:hAnsi="Arial" w:cs="Arial"/>
                <w:sz w:val="20"/>
                <w:szCs w:val="20"/>
              </w:rPr>
            </w:pPr>
          </w:p>
          <w:p w14:paraId="5478EDAC" w14:textId="77777777" w:rsidR="00B27FBC" w:rsidRDefault="00B27FBC" w:rsidP="00377B0B">
            <w:pPr>
              <w:rPr>
                <w:rFonts w:ascii="Arial" w:hAnsi="Arial" w:cs="Arial"/>
                <w:sz w:val="20"/>
                <w:szCs w:val="20"/>
              </w:rPr>
            </w:pPr>
          </w:p>
          <w:p w14:paraId="07869026" w14:textId="1B52D9C4" w:rsidR="00B27FBC" w:rsidRPr="00377B0B" w:rsidRDefault="00B27FBC" w:rsidP="00377B0B">
            <w:pPr>
              <w:rPr>
                <w:rFonts w:ascii="Arial" w:hAnsi="Arial" w:cs="Arial"/>
                <w:sz w:val="20"/>
                <w:szCs w:val="20"/>
              </w:rPr>
            </w:pPr>
          </w:p>
        </w:tc>
      </w:tr>
      <w:tr w:rsidR="0019687F" w:rsidRPr="00CF2121" w14:paraId="3CC60398" w14:textId="77777777" w:rsidTr="004539BA">
        <w:trPr>
          <w:trHeight w:val="481"/>
        </w:trPr>
        <w:tc>
          <w:tcPr>
            <w:tcW w:w="1318" w:type="dxa"/>
            <w:tcBorders>
              <w:top w:val="nil"/>
              <w:left w:val="nil"/>
              <w:bottom w:val="nil"/>
              <w:right w:val="nil"/>
            </w:tcBorders>
            <w:shd w:val="clear" w:color="auto" w:fill="9CC2E5" w:themeFill="accent1" w:themeFillTint="99"/>
          </w:tcPr>
          <w:p w14:paraId="5D7BF429" w14:textId="77777777" w:rsidR="0019687F" w:rsidRPr="00CF2121" w:rsidRDefault="00DD4F8F" w:rsidP="0019687F">
            <w:pPr>
              <w:spacing w:before="120" w:after="120" w:line="240" w:lineRule="auto"/>
              <w:rPr>
                <w:rFonts w:ascii="Arial" w:hAnsi="Arial" w:cs="Arial"/>
                <w:b/>
                <w:sz w:val="20"/>
                <w:szCs w:val="20"/>
              </w:rPr>
            </w:pPr>
            <w:r>
              <w:rPr>
                <w:rFonts w:ascii="Arial" w:hAnsi="Arial" w:cs="Arial"/>
                <w:b/>
                <w:sz w:val="20"/>
                <w:szCs w:val="20"/>
              </w:rPr>
              <w:t>5</w:t>
            </w:r>
            <w:r w:rsidR="0019687F">
              <w:rPr>
                <w:rFonts w:ascii="Arial" w:hAnsi="Arial" w:cs="Arial"/>
                <w:b/>
                <w:sz w:val="20"/>
                <w:szCs w:val="20"/>
              </w:rPr>
              <w:t>.2.2</w:t>
            </w:r>
          </w:p>
        </w:tc>
        <w:tc>
          <w:tcPr>
            <w:tcW w:w="7785" w:type="dxa"/>
            <w:gridSpan w:val="2"/>
            <w:tcBorders>
              <w:top w:val="nil"/>
              <w:left w:val="nil"/>
              <w:bottom w:val="nil"/>
              <w:right w:val="nil"/>
            </w:tcBorders>
            <w:shd w:val="clear" w:color="auto" w:fill="FFC000"/>
          </w:tcPr>
          <w:p w14:paraId="7752C114" w14:textId="77777777" w:rsidR="0019687F" w:rsidRPr="00CF2121" w:rsidRDefault="008C5563" w:rsidP="00ED6C8B">
            <w:pPr>
              <w:spacing w:before="120" w:after="120" w:line="240" w:lineRule="auto"/>
              <w:rPr>
                <w:rFonts w:ascii="Arial" w:hAnsi="Arial" w:cs="Arial"/>
                <w:b/>
                <w:sz w:val="20"/>
                <w:szCs w:val="20"/>
              </w:rPr>
            </w:pPr>
            <w:r>
              <w:rPr>
                <w:rFonts w:ascii="Arial" w:hAnsi="Arial" w:cs="Arial"/>
                <w:b/>
                <w:sz w:val="20"/>
                <w:szCs w:val="20"/>
              </w:rPr>
              <w:t>WEAKNESSES</w:t>
            </w:r>
          </w:p>
        </w:tc>
      </w:tr>
      <w:tr w:rsidR="0019687F" w:rsidRPr="000E6442" w14:paraId="0A7FF085" w14:textId="77777777" w:rsidTr="004539BA">
        <w:trPr>
          <w:trHeight w:val="481"/>
        </w:trPr>
        <w:tc>
          <w:tcPr>
            <w:tcW w:w="4646" w:type="dxa"/>
            <w:gridSpan w:val="2"/>
            <w:tcBorders>
              <w:top w:val="nil"/>
              <w:left w:val="nil"/>
              <w:bottom w:val="nil"/>
              <w:right w:val="nil"/>
            </w:tcBorders>
            <w:shd w:val="clear" w:color="auto" w:fill="D9E2F3" w:themeFill="accent5" w:themeFillTint="33"/>
          </w:tcPr>
          <w:p w14:paraId="1384A448" w14:textId="77777777" w:rsidR="0019687F" w:rsidRPr="00702D89" w:rsidRDefault="0019687F" w:rsidP="00ED6C8B">
            <w:pPr>
              <w:spacing w:before="120" w:after="120" w:line="240" w:lineRule="auto"/>
              <w:rPr>
                <w:rFonts w:ascii="Arial" w:hAnsi="Arial" w:cs="Arial"/>
                <w:b/>
                <w:sz w:val="20"/>
                <w:szCs w:val="20"/>
              </w:rPr>
            </w:pPr>
            <w:r>
              <w:rPr>
                <w:rFonts w:ascii="Arial" w:hAnsi="Arial" w:cs="Arial"/>
                <w:b/>
                <w:sz w:val="20"/>
                <w:szCs w:val="20"/>
              </w:rPr>
              <w:t>FACTORS</w:t>
            </w:r>
            <w:r w:rsidRPr="00702D89">
              <w:rPr>
                <w:rFonts w:ascii="Arial" w:hAnsi="Arial" w:cs="Arial"/>
                <w:b/>
                <w:sz w:val="20"/>
                <w:szCs w:val="20"/>
              </w:rPr>
              <w:t xml:space="preserve"> </w:t>
            </w:r>
          </w:p>
        </w:tc>
        <w:tc>
          <w:tcPr>
            <w:tcW w:w="4457" w:type="dxa"/>
            <w:tcBorders>
              <w:top w:val="nil"/>
              <w:left w:val="nil"/>
              <w:bottom w:val="nil"/>
              <w:right w:val="nil"/>
            </w:tcBorders>
            <w:shd w:val="clear" w:color="auto" w:fill="F7CAAC" w:themeFill="accent2" w:themeFillTint="66"/>
          </w:tcPr>
          <w:p w14:paraId="629F0B43" w14:textId="77777777" w:rsidR="0019687F" w:rsidRPr="000E6442" w:rsidRDefault="00162790" w:rsidP="00B35C8F">
            <w:pPr>
              <w:spacing w:before="120" w:after="120" w:line="240" w:lineRule="auto"/>
              <w:rPr>
                <w:rFonts w:ascii="Arial" w:hAnsi="Arial" w:cs="Arial"/>
                <w:b/>
                <w:sz w:val="20"/>
                <w:szCs w:val="20"/>
              </w:rPr>
            </w:pPr>
            <w:r>
              <w:rPr>
                <w:rFonts w:ascii="Arial" w:hAnsi="Arial" w:cs="Arial"/>
                <w:b/>
                <w:sz w:val="20"/>
                <w:szCs w:val="20"/>
              </w:rPr>
              <w:t>REMIDIAL</w:t>
            </w:r>
            <w:r w:rsidR="0019687F">
              <w:rPr>
                <w:rFonts w:ascii="Arial" w:hAnsi="Arial" w:cs="Arial"/>
                <w:b/>
                <w:sz w:val="20"/>
                <w:szCs w:val="20"/>
              </w:rPr>
              <w:t xml:space="preserve"> </w:t>
            </w:r>
            <w:r w:rsidR="00B35C8F">
              <w:rPr>
                <w:rFonts w:ascii="Arial" w:hAnsi="Arial" w:cs="Arial"/>
                <w:b/>
                <w:sz w:val="20"/>
                <w:szCs w:val="20"/>
              </w:rPr>
              <w:t>PRIORITIES</w:t>
            </w:r>
          </w:p>
        </w:tc>
      </w:tr>
      <w:tr w:rsidR="0019687F" w:rsidRPr="00552B7B" w14:paraId="26225F98" w14:textId="77777777" w:rsidTr="004539BA">
        <w:trPr>
          <w:trHeight w:val="276"/>
        </w:trPr>
        <w:tc>
          <w:tcPr>
            <w:tcW w:w="4646" w:type="dxa"/>
            <w:gridSpan w:val="2"/>
            <w:tcBorders>
              <w:top w:val="nil"/>
              <w:left w:val="nil"/>
              <w:bottom w:val="nil"/>
              <w:right w:val="nil"/>
            </w:tcBorders>
            <w:shd w:val="clear" w:color="auto" w:fill="F2F2F2" w:themeFill="background1" w:themeFillShade="F2"/>
          </w:tcPr>
          <w:p w14:paraId="693AD65C" w14:textId="77777777" w:rsidR="0019687F" w:rsidRPr="00552B7B" w:rsidRDefault="00F90ED3" w:rsidP="00421612">
            <w:pPr>
              <w:pStyle w:val="ListParagraph"/>
              <w:numPr>
                <w:ilvl w:val="0"/>
                <w:numId w:val="3"/>
              </w:numPr>
              <w:ind w:left="114" w:hanging="227"/>
              <w:rPr>
                <w:rFonts w:ascii="Arial" w:hAnsi="Arial" w:cs="Arial"/>
                <w:sz w:val="20"/>
                <w:szCs w:val="20"/>
              </w:rPr>
            </w:pPr>
            <w:r>
              <w:rPr>
                <w:rFonts w:ascii="Arial" w:hAnsi="Arial" w:cs="Arial"/>
                <w:sz w:val="20"/>
                <w:szCs w:val="20"/>
              </w:rPr>
              <w:t>Ineffective use of social media.</w:t>
            </w:r>
          </w:p>
        </w:tc>
        <w:tc>
          <w:tcPr>
            <w:tcW w:w="4457" w:type="dxa"/>
            <w:tcBorders>
              <w:top w:val="nil"/>
              <w:left w:val="nil"/>
              <w:bottom w:val="nil"/>
              <w:right w:val="nil"/>
            </w:tcBorders>
            <w:shd w:val="clear" w:color="auto" w:fill="auto"/>
          </w:tcPr>
          <w:p w14:paraId="113E8288" w14:textId="77777777" w:rsidR="0019687F" w:rsidRPr="00552B7B" w:rsidRDefault="00F90ED3" w:rsidP="00421612">
            <w:pPr>
              <w:pStyle w:val="ListParagraph"/>
              <w:numPr>
                <w:ilvl w:val="0"/>
                <w:numId w:val="5"/>
              </w:numPr>
              <w:ind w:left="114" w:hanging="227"/>
              <w:rPr>
                <w:rFonts w:ascii="Arial" w:hAnsi="Arial" w:cs="Arial"/>
                <w:sz w:val="20"/>
                <w:szCs w:val="20"/>
              </w:rPr>
            </w:pPr>
            <w:r>
              <w:rPr>
                <w:rFonts w:ascii="Arial" w:hAnsi="Arial" w:cs="Arial"/>
                <w:sz w:val="20"/>
                <w:szCs w:val="20"/>
              </w:rPr>
              <w:t>Implement strategies and</w:t>
            </w:r>
            <w:r w:rsidR="00F30BC7">
              <w:rPr>
                <w:rFonts w:ascii="Arial" w:hAnsi="Arial" w:cs="Arial"/>
                <w:sz w:val="20"/>
                <w:szCs w:val="20"/>
              </w:rPr>
              <w:t xml:space="preserve"> initiatives to fully optimise</w:t>
            </w:r>
            <w:r>
              <w:rPr>
                <w:rFonts w:ascii="Arial" w:hAnsi="Arial" w:cs="Arial"/>
                <w:sz w:val="20"/>
                <w:szCs w:val="20"/>
              </w:rPr>
              <w:t xml:space="preserve"> the social media. </w:t>
            </w:r>
          </w:p>
        </w:tc>
      </w:tr>
      <w:tr w:rsidR="0019687F" w:rsidRPr="00552B7B" w14:paraId="5E39333B" w14:textId="77777777" w:rsidTr="004539BA">
        <w:trPr>
          <w:trHeight w:val="705"/>
        </w:trPr>
        <w:tc>
          <w:tcPr>
            <w:tcW w:w="4646" w:type="dxa"/>
            <w:gridSpan w:val="2"/>
            <w:tcBorders>
              <w:top w:val="nil"/>
              <w:left w:val="nil"/>
              <w:bottom w:val="nil"/>
              <w:right w:val="nil"/>
            </w:tcBorders>
            <w:shd w:val="clear" w:color="auto" w:fill="F2F2F2" w:themeFill="background1" w:themeFillShade="F2"/>
          </w:tcPr>
          <w:p w14:paraId="0FBA08F0" w14:textId="77777777" w:rsidR="0019687F" w:rsidRPr="00552B7B" w:rsidRDefault="00260A1C" w:rsidP="00421612">
            <w:pPr>
              <w:pStyle w:val="ListParagraph"/>
              <w:numPr>
                <w:ilvl w:val="0"/>
                <w:numId w:val="5"/>
              </w:numPr>
              <w:ind w:left="114" w:hanging="227"/>
              <w:rPr>
                <w:rStyle w:val="Emphasis"/>
                <w:rFonts w:ascii="Arial" w:hAnsi="Arial" w:cs="Arial"/>
                <w:i w:val="0"/>
                <w:sz w:val="20"/>
                <w:szCs w:val="20"/>
              </w:rPr>
            </w:pPr>
            <w:r>
              <w:rPr>
                <w:rStyle w:val="Emphasis"/>
                <w:rFonts w:ascii="Arial" w:hAnsi="Arial" w:cs="Arial"/>
                <w:i w:val="0"/>
                <w:sz w:val="20"/>
                <w:szCs w:val="20"/>
              </w:rPr>
              <w:t>Unclear strategic mandate leading to the implementation of ineffective and inefficient services.</w:t>
            </w:r>
          </w:p>
        </w:tc>
        <w:tc>
          <w:tcPr>
            <w:tcW w:w="4457" w:type="dxa"/>
            <w:tcBorders>
              <w:top w:val="nil"/>
              <w:left w:val="nil"/>
              <w:bottom w:val="nil"/>
              <w:right w:val="nil"/>
            </w:tcBorders>
            <w:shd w:val="clear" w:color="auto" w:fill="auto"/>
          </w:tcPr>
          <w:p w14:paraId="6EF593EF" w14:textId="47AEE334" w:rsidR="0019687F" w:rsidRPr="00013B9C" w:rsidRDefault="00260A1C" w:rsidP="0051369F">
            <w:pPr>
              <w:pStyle w:val="ListParagraph"/>
              <w:numPr>
                <w:ilvl w:val="0"/>
                <w:numId w:val="5"/>
              </w:numPr>
              <w:ind w:left="114" w:hanging="227"/>
              <w:rPr>
                <w:sz w:val="20"/>
                <w:szCs w:val="20"/>
              </w:rPr>
            </w:pPr>
            <w:r w:rsidRPr="00013B9C">
              <w:rPr>
                <w:rFonts w:ascii="Arial" w:hAnsi="Arial" w:cs="Arial"/>
                <w:sz w:val="20"/>
                <w:szCs w:val="20"/>
              </w:rPr>
              <w:t xml:space="preserve">Strategically position </w:t>
            </w:r>
            <w:r w:rsidR="0051369F">
              <w:rPr>
                <w:rFonts w:ascii="Arial" w:hAnsi="Arial" w:cs="Arial"/>
                <w:sz w:val="20"/>
                <w:szCs w:val="20"/>
              </w:rPr>
              <w:t>departments</w:t>
            </w:r>
            <w:r w:rsidRPr="00013B9C">
              <w:rPr>
                <w:rFonts w:ascii="Arial" w:hAnsi="Arial" w:cs="Arial"/>
                <w:sz w:val="20"/>
                <w:szCs w:val="20"/>
              </w:rPr>
              <w:t xml:space="preserve"> to </w:t>
            </w:r>
            <w:r w:rsidR="00013B9C">
              <w:rPr>
                <w:rFonts w:ascii="Arial" w:hAnsi="Arial" w:cs="Arial"/>
                <w:sz w:val="20"/>
                <w:szCs w:val="20"/>
              </w:rPr>
              <w:t>optimise shared resources in</w:t>
            </w:r>
            <w:r w:rsidRPr="00013B9C">
              <w:rPr>
                <w:rFonts w:ascii="Arial" w:hAnsi="Arial" w:cs="Arial"/>
                <w:sz w:val="20"/>
                <w:szCs w:val="20"/>
              </w:rPr>
              <w:t xml:space="preserve"> partnership </w:t>
            </w:r>
            <w:r w:rsidR="00AC5505" w:rsidRPr="00013B9C">
              <w:rPr>
                <w:rFonts w:ascii="Arial" w:hAnsi="Arial" w:cs="Arial"/>
                <w:sz w:val="20"/>
                <w:szCs w:val="20"/>
              </w:rPr>
              <w:t>with PHC</w:t>
            </w:r>
            <w:r w:rsidRPr="00013B9C">
              <w:rPr>
                <w:rFonts w:ascii="Arial" w:hAnsi="Arial" w:cs="Arial"/>
                <w:color w:val="000000" w:themeColor="text1"/>
                <w:sz w:val="20"/>
                <w:szCs w:val="20"/>
              </w:rPr>
              <w:t>, SCS</w:t>
            </w:r>
            <w:r w:rsidR="00013B9C">
              <w:rPr>
                <w:rFonts w:ascii="Arial" w:hAnsi="Arial" w:cs="Arial"/>
                <w:color w:val="000000" w:themeColor="text1"/>
                <w:sz w:val="20"/>
                <w:szCs w:val="20"/>
              </w:rPr>
              <w:t xml:space="preserve"> and other stakeholders.</w:t>
            </w:r>
          </w:p>
        </w:tc>
      </w:tr>
      <w:tr w:rsidR="0019687F" w:rsidRPr="00552B7B" w14:paraId="7E0828A6" w14:textId="77777777" w:rsidTr="004539BA">
        <w:trPr>
          <w:trHeight w:val="496"/>
        </w:trPr>
        <w:tc>
          <w:tcPr>
            <w:tcW w:w="4646" w:type="dxa"/>
            <w:gridSpan w:val="2"/>
            <w:tcBorders>
              <w:top w:val="nil"/>
              <w:left w:val="nil"/>
              <w:bottom w:val="nil"/>
              <w:right w:val="nil"/>
            </w:tcBorders>
            <w:shd w:val="clear" w:color="auto" w:fill="F2F2F2" w:themeFill="background1" w:themeFillShade="F2"/>
          </w:tcPr>
          <w:p w14:paraId="536F3E91" w14:textId="77777777" w:rsidR="0019687F" w:rsidRPr="008C5563" w:rsidRDefault="008C5563" w:rsidP="00421612">
            <w:pPr>
              <w:pStyle w:val="ListParagraph"/>
              <w:numPr>
                <w:ilvl w:val="0"/>
                <w:numId w:val="4"/>
              </w:numPr>
              <w:ind w:left="114" w:hanging="227"/>
              <w:rPr>
                <w:rStyle w:val="Emphasis"/>
                <w:rFonts w:ascii="Arial" w:hAnsi="Arial" w:cs="Arial"/>
                <w:i w:val="0"/>
                <w:sz w:val="20"/>
                <w:szCs w:val="20"/>
              </w:rPr>
            </w:pPr>
            <w:r w:rsidRPr="00A833F9">
              <w:rPr>
                <w:rFonts w:ascii="Arial" w:hAnsi="Arial" w:cs="Arial"/>
                <w:iCs/>
                <w:sz w:val="20"/>
                <w:szCs w:val="20"/>
              </w:rPr>
              <w:t xml:space="preserve">Lack of </w:t>
            </w:r>
            <w:r>
              <w:rPr>
                <w:rFonts w:ascii="Arial" w:hAnsi="Arial" w:cs="Arial"/>
                <w:iCs/>
                <w:sz w:val="20"/>
                <w:szCs w:val="20"/>
              </w:rPr>
              <w:t xml:space="preserve">strategic </w:t>
            </w:r>
            <w:r w:rsidRPr="00A833F9">
              <w:rPr>
                <w:rFonts w:ascii="Arial" w:hAnsi="Arial" w:cs="Arial"/>
                <w:iCs/>
                <w:sz w:val="20"/>
                <w:szCs w:val="20"/>
              </w:rPr>
              <w:t>partnership</w:t>
            </w:r>
            <w:r>
              <w:rPr>
                <w:rFonts w:ascii="Arial" w:hAnsi="Arial" w:cs="Arial"/>
                <w:iCs/>
                <w:sz w:val="20"/>
                <w:szCs w:val="20"/>
              </w:rPr>
              <w:t xml:space="preserve"> and </w:t>
            </w:r>
            <w:r w:rsidRPr="00A833F9">
              <w:rPr>
                <w:rFonts w:ascii="Arial" w:hAnsi="Arial" w:cs="Arial"/>
                <w:iCs/>
                <w:sz w:val="20"/>
                <w:szCs w:val="20"/>
              </w:rPr>
              <w:t>collaborati</w:t>
            </w:r>
            <w:r>
              <w:rPr>
                <w:rFonts w:ascii="Arial" w:hAnsi="Arial" w:cs="Arial"/>
                <w:iCs/>
                <w:sz w:val="20"/>
                <w:szCs w:val="20"/>
              </w:rPr>
              <w:t>ons</w:t>
            </w:r>
            <w:r w:rsidR="00AC5505">
              <w:rPr>
                <w:rFonts w:ascii="Arial" w:hAnsi="Arial" w:cs="Arial"/>
                <w:iCs/>
                <w:sz w:val="20"/>
                <w:szCs w:val="20"/>
              </w:rPr>
              <w:t>.</w:t>
            </w:r>
          </w:p>
        </w:tc>
        <w:tc>
          <w:tcPr>
            <w:tcW w:w="4457" w:type="dxa"/>
            <w:tcBorders>
              <w:top w:val="nil"/>
              <w:left w:val="nil"/>
              <w:bottom w:val="nil"/>
              <w:right w:val="nil"/>
            </w:tcBorders>
            <w:shd w:val="clear" w:color="auto" w:fill="auto"/>
          </w:tcPr>
          <w:p w14:paraId="6DC01C3C" w14:textId="77777777" w:rsidR="0019687F" w:rsidRPr="00AC5505" w:rsidRDefault="00AC5505" w:rsidP="00421612">
            <w:pPr>
              <w:pStyle w:val="ListParagraph"/>
              <w:numPr>
                <w:ilvl w:val="0"/>
                <w:numId w:val="4"/>
              </w:numPr>
              <w:ind w:left="114" w:hanging="227"/>
              <w:rPr>
                <w:rFonts w:ascii="Arial" w:hAnsi="Arial" w:cs="Arial"/>
                <w:sz w:val="20"/>
                <w:szCs w:val="20"/>
                <w:lang w:eastAsia="en-ZA"/>
              </w:rPr>
            </w:pPr>
            <w:r>
              <w:rPr>
                <w:rFonts w:ascii="Arial" w:hAnsi="Arial" w:cs="Arial"/>
                <w:sz w:val="20"/>
                <w:szCs w:val="20"/>
                <w:lang w:eastAsia="en-ZA"/>
              </w:rPr>
              <w:t>Improve communication and collaborative relationships with all key stakeholders.</w:t>
            </w:r>
          </w:p>
        </w:tc>
      </w:tr>
      <w:tr w:rsidR="0019687F" w:rsidRPr="00552B7B" w14:paraId="7E11B3B5" w14:textId="77777777" w:rsidTr="004539BA">
        <w:trPr>
          <w:trHeight w:val="481"/>
        </w:trPr>
        <w:tc>
          <w:tcPr>
            <w:tcW w:w="4646" w:type="dxa"/>
            <w:gridSpan w:val="2"/>
            <w:tcBorders>
              <w:top w:val="nil"/>
              <w:left w:val="nil"/>
              <w:bottom w:val="nil"/>
              <w:right w:val="nil"/>
            </w:tcBorders>
            <w:shd w:val="clear" w:color="auto" w:fill="F2F2F2" w:themeFill="background1" w:themeFillShade="F2"/>
          </w:tcPr>
          <w:p w14:paraId="1A0C5614" w14:textId="77777777" w:rsidR="0019687F" w:rsidRPr="00552B7B" w:rsidRDefault="008C5563" w:rsidP="00421612">
            <w:pPr>
              <w:pStyle w:val="ListParagraph"/>
              <w:numPr>
                <w:ilvl w:val="0"/>
                <w:numId w:val="4"/>
              </w:numPr>
              <w:ind w:left="114" w:hanging="227"/>
              <w:rPr>
                <w:rStyle w:val="Emphasis"/>
                <w:rFonts w:ascii="Arial" w:hAnsi="Arial" w:cs="Arial"/>
                <w:i w:val="0"/>
                <w:sz w:val="20"/>
                <w:szCs w:val="20"/>
              </w:rPr>
            </w:pPr>
            <w:r w:rsidRPr="008C5563">
              <w:rPr>
                <w:rStyle w:val="Emphasis"/>
                <w:rFonts w:ascii="Arial" w:hAnsi="Arial" w:cs="Arial"/>
                <w:i w:val="0"/>
                <w:sz w:val="20"/>
                <w:szCs w:val="20"/>
              </w:rPr>
              <w:t>Lack of effective organisational structure leading to inefficient service.</w:t>
            </w:r>
          </w:p>
        </w:tc>
        <w:tc>
          <w:tcPr>
            <w:tcW w:w="4457" w:type="dxa"/>
            <w:tcBorders>
              <w:top w:val="nil"/>
              <w:left w:val="nil"/>
              <w:bottom w:val="nil"/>
              <w:right w:val="nil"/>
            </w:tcBorders>
            <w:shd w:val="clear" w:color="auto" w:fill="auto"/>
          </w:tcPr>
          <w:p w14:paraId="664EF4C9" w14:textId="768A8A49" w:rsidR="0019687F" w:rsidRPr="00C96934" w:rsidRDefault="00C96934" w:rsidP="0051369F">
            <w:pPr>
              <w:pStyle w:val="ListParagraph"/>
              <w:numPr>
                <w:ilvl w:val="0"/>
                <w:numId w:val="4"/>
              </w:numPr>
              <w:ind w:left="114" w:hanging="227"/>
              <w:rPr>
                <w:rFonts w:ascii="Arial" w:hAnsi="Arial" w:cs="Arial"/>
                <w:sz w:val="20"/>
                <w:szCs w:val="20"/>
              </w:rPr>
            </w:pPr>
            <w:r w:rsidRPr="00C96934">
              <w:rPr>
                <w:rFonts w:ascii="Arial" w:hAnsi="Arial" w:cs="Arial"/>
                <w:sz w:val="20"/>
                <w:szCs w:val="20"/>
              </w:rPr>
              <w:t xml:space="preserve">Reorganise the unit into an integrated structure including the PHC and </w:t>
            </w:r>
            <w:r w:rsidRPr="00C96934">
              <w:rPr>
                <w:rFonts w:ascii="Arial" w:hAnsi="Arial" w:cs="Arial"/>
                <w:color w:val="000000" w:themeColor="text1"/>
                <w:sz w:val="20"/>
                <w:szCs w:val="20"/>
              </w:rPr>
              <w:t>SCS.</w:t>
            </w:r>
          </w:p>
        </w:tc>
      </w:tr>
      <w:tr w:rsidR="0019687F" w14:paraId="1653999D" w14:textId="77777777" w:rsidTr="004539BA">
        <w:trPr>
          <w:trHeight w:val="720"/>
        </w:trPr>
        <w:tc>
          <w:tcPr>
            <w:tcW w:w="4646" w:type="dxa"/>
            <w:gridSpan w:val="2"/>
            <w:tcBorders>
              <w:top w:val="nil"/>
              <w:left w:val="nil"/>
              <w:bottom w:val="nil"/>
              <w:right w:val="nil"/>
            </w:tcBorders>
            <w:shd w:val="clear" w:color="auto" w:fill="F2F2F2" w:themeFill="background1" w:themeFillShade="F2"/>
          </w:tcPr>
          <w:p w14:paraId="08282E27" w14:textId="77777777" w:rsidR="0019687F" w:rsidRPr="0019687F" w:rsidRDefault="00AC5505" w:rsidP="00421612">
            <w:pPr>
              <w:pStyle w:val="ListParagraph"/>
              <w:numPr>
                <w:ilvl w:val="0"/>
                <w:numId w:val="4"/>
              </w:numPr>
              <w:ind w:left="114" w:hanging="227"/>
              <w:rPr>
                <w:rStyle w:val="Emphasis"/>
                <w:rFonts w:ascii="Arial" w:hAnsi="Arial" w:cs="Arial"/>
                <w:i w:val="0"/>
                <w:iCs w:val="0"/>
                <w:sz w:val="20"/>
                <w:szCs w:val="20"/>
                <w:lang w:eastAsia="en-ZA"/>
              </w:rPr>
            </w:pPr>
            <w:r>
              <w:rPr>
                <w:rStyle w:val="Emphasis"/>
                <w:rFonts w:ascii="Arial" w:hAnsi="Arial" w:cs="Arial"/>
                <w:i w:val="0"/>
                <w:iCs w:val="0"/>
                <w:sz w:val="20"/>
                <w:szCs w:val="20"/>
                <w:lang w:eastAsia="en-ZA"/>
              </w:rPr>
              <w:t>Lack of a governance framework with noncompliance risks.</w:t>
            </w:r>
          </w:p>
        </w:tc>
        <w:tc>
          <w:tcPr>
            <w:tcW w:w="4457" w:type="dxa"/>
            <w:tcBorders>
              <w:top w:val="nil"/>
              <w:left w:val="nil"/>
              <w:bottom w:val="nil"/>
              <w:right w:val="nil"/>
            </w:tcBorders>
            <w:shd w:val="clear" w:color="auto" w:fill="auto"/>
          </w:tcPr>
          <w:p w14:paraId="087F4A57" w14:textId="77777777" w:rsidR="0019687F" w:rsidRDefault="00BF1781" w:rsidP="00421612">
            <w:pPr>
              <w:pStyle w:val="ListParagraph"/>
              <w:numPr>
                <w:ilvl w:val="0"/>
                <w:numId w:val="4"/>
              </w:numPr>
              <w:ind w:left="114" w:hanging="227"/>
              <w:rPr>
                <w:rFonts w:ascii="Arial" w:hAnsi="Arial" w:cs="Arial"/>
                <w:sz w:val="20"/>
                <w:szCs w:val="20"/>
              </w:rPr>
            </w:pPr>
            <w:r>
              <w:rPr>
                <w:rFonts w:ascii="Arial" w:hAnsi="Arial" w:cs="Arial"/>
                <w:sz w:val="20"/>
                <w:szCs w:val="20"/>
              </w:rPr>
              <w:t xml:space="preserve">Initiate and implement processes to develop policies and procedures, </w:t>
            </w:r>
            <w:r w:rsidR="00C96934">
              <w:rPr>
                <w:rFonts w:ascii="Arial" w:hAnsi="Arial" w:cs="Arial"/>
                <w:sz w:val="20"/>
                <w:szCs w:val="20"/>
              </w:rPr>
              <w:t xml:space="preserve">SLA’s, </w:t>
            </w:r>
            <w:r>
              <w:rPr>
                <w:rFonts w:ascii="Arial" w:hAnsi="Arial" w:cs="Arial"/>
                <w:sz w:val="20"/>
                <w:szCs w:val="20"/>
              </w:rPr>
              <w:t xml:space="preserve">process flows and </w:t>
            </w:r>
            <w:r w:rsidR="00115867">
              <w:rPr>
                <w:rFonts w:ascii="Arial" w:hAnsi="Arial" w:cs="Arial"/>
                <w:sz w:val="20"/>
                <w:szCs w:val="20"/>
              </w:rPr>
              <w:t>other resources to improve governance.</w:t>
            </w:r>
          </w:p>
        </w:tc>
      </w:tr>
      <w:tr w:rsidR="00AC5505" w14:paraId="43A3E035" w14:textId="77777777" w:rsidTr="004539BA">
        <w:trPr>
          <w:trHeight w:val="759"/>
        </w:trPr>
        <w:tc>
          <w:tcPr>
            <w:tcW w:w="4646" w:type="dxa"/>
            <w:gridSpan w:val="2"/>
            <w:tcBorders>
              <w:top w:val="nil"/>
              <w:left w:val="nil"/>
              <w:bottom w:val="nil"/>
              <w:right w:val="nil"/>
            </w:tcBorders>
            <w:shd w:val="clear" w:color="auto" w:fill="F2F2F2" w:themeFill="background1" w:themeFillShade="F2"/>
          </w:tcPr>
          <w:p w14:paraId="2038E3BE" w14:textId="77777777" w:rsidR="00AC5505" w:rsidRPr="00AC5505" w:rsidRDefault="00AC5505" w:rsidP="00421612">
            <w:pPr>
              <w:pStyle w:val="ListParagraph"/>
              <w:numPr>
                <w:ilvl w:val="0"/>
                <w:numId w:val="4"/>
              </w:numPr>
              <w:ind w:left="114" w:hanging="227"/>
              <w:rPr>
                <w:rStyle w:val="Emphasis"/>
                <w:rFonts w:ascii="Arial" w:hAnsi="Arial" w:cs="Arial"/>
                <w:i w:val="0"/>
                <w:sz w:val="20"/>
                <w:szCs w:val="20"/>
              </w:rPr>
            </w:pPr>
            <w:r w:rsidRPr="00AC5505">
              <w:rPr>
                <w:rFonts w:ascii="Arial" w:hAnsi="Arial" w:cs="Arial"/>
                <w:iCs/>
                <w:sz w:val="20"/>
                <w:szCs w:val="20"/>
              </w:rPr>
              <w:t xml:space="preserve">Weak </w:t>
            </w:r>
            <w:r w:rsidR="00023CD1">
              <w:rPr>
                <w:rFonts w:ascii="Arial" w:hAnsi="Arial" w:cs="Arial"/>
                <w:iCs/>
                <w:sz w:val="20"/>
                <w:szCs w:val="20"/>
              </w:rPr>
              <w:t>HIV</w:t>
            </w:r>
            <w:r w:rsidR="00F30BC7">
              <w:rPr>
                <w:rFonts w:ascii="Arial" w:hAnsi="Arial" w:cs="Arial"/>
                <w:iCs/>
                <w:sz w:val="20"/>
                <w:szCs w:val="20"/>
              </w:rPr>
              <w:t xml:space="preserve"> </w:t>
            </w:r>
            <w:r w:rsidR="00023CD1">
              <w:rPr>
                <w:rFonts w:ascii="Arial" w:hAnsi="Arial" w:cs="Arial"/>
                <w:iCs/>
                <w:sz w:val="20"/>
                <w:szCs w:val="20"/>
              </w:rPr>
              <w:t>/</w:t>
            </w:r>
            <w:r w:rsidR="00F30BC7">
              <w:rPr>
                <w:rFonts w:ascii="Arial" w:hAnsi="Arial" w:cs="Arial"/>
                <w:iCs/>
                <w:sz w:val="20"/>
                <w:szCs w:val="20"/>
              </w:rPr>
              <w:t xml:space="preserve"> </w:t>
            </w:r>
            <w:r w:rsidR="00023CD1">
              <w:rPr>
                <w:rFonts w:ascii="Arial" w:hAnsi="Arial" w:cs="Arial"/>
                <w:iCs/>
                <w:sz w:val="20"/>
                <w:szCs w:val="20"/>
              </w:rPr>
              <w:t xml:space="preserve">AIDS </w:t>
            </w:r>
            <w:r w:rsidRPr="00AC5505">
              <w:rPr>
                <w:rFonts w:ascii="Arial" w:hAnsi="Arial" w:cs="Arial"/>
                <w:iCs/>
                <w:sz w:val="20"/>
                <w:szCs w:val="20"/>
              </w:rPr>
              <w:t>curriculum integration efforts.</w:t>
            </w:r>
          </w:p>
        </w:tc>
        <w:tc>
          <w:tcPr>
            <w:tcW w:w="4457" w:type="dxa"/>
            <w:tcBorders>
              <w:top w:val="nil"/>
              <w:left w:val="nil"/>
              <w:bottom w:val="nil"/>
              <w:right w:val="nil"/>
            </w:tcBorders>
            <w:shd w:val="clear" w:color="auto" w:fill="auto"/>
          </w:tcPr>
          <w:p w14:paraId="4185C358" w14:textId="5133E29A" w:rsidR="00AC5505" w:rsidRPr="00AC5505" w:rsidRDefault="00F30BC7" w:rsidP="0051369F">
            <w:pPr>
              <w:pStyle w:val="ListParagraph"/>
              <w:numPr>
                <w:ilvl w:val="0"/>
                <w:numId w:val="4"/>
              </w:numPr>
              <w:ind w:left="114" w:hanging="227"/>
              <w:rPr>
                <w:rFonts w:ascii="Arial" w:hAnsi="Arial" w:cs="Arial"/>
                <w:iCs/>
                <w:sz w:val="20"/>
                <w:szCs w:val="20"/>
              </w:rPr>
            </w:pPr>
            <w:r>
              <w:rPr>
                <w:rFonts w:ascii="Arial" w:hAnsi="Arial" w:cs="Arial"/>
                <w:iCs/>
                <w:sz w:val="20"/>
                <w:szCs w:val="20"/>
              </w:rPr>
              <w:t xml:space="preserve">Strengthen </w:t>
            </w:r>
            <w:r w:rsidR="00AC5505" w:rsidRPr="00AC5505">
              <w:rPr>
                <w:rFonts w:ascii="Arial" w:hAnsi="Arial" w:cs="Arial"/>
                <w:iCs/>
                <w:sz w:val="20"/>
                <w:szCs w:val="20"/>
              </w:rPr>
              <w:t xml:space="preserve">partnerships with academics </w:t>
            </w:r>
            <w:r w:rsidR="00115867">
              <w:rPr>
                <w:rFonts w:ascii="Arial" w:hAnsi="Arial" w:cs="Arial"/>
                <w:iCs/>
                <w:sz w:val="20"/>
                <w:szCs w:val="20"/>
              </w:rPr>
              <w:t xml:space="preserve">and increase awareness </w:t>
            </w:r>
            <w:r w:rsidR="00AC5505" w:rsidRPr="00AC5505">
              <w:rPr>
                <w:rFonts w:ascii="Arial" w:hAnsi="Arial" w:cs="Arial"/>
                <w:iCs/>
                <w:sz w:val="20"/>
                <w:szCs w:val="20"/>
              </w:rPr>
              <w:t xml:space="preserve">to </w:t>
            </w:r>
            <w:r w:rsidR="0051369F">
              <w:rPr>
                <w:rFonts w:ascii="Arial" w:hAnsi="Arial" w:cs="Arial"/>
                <w:iCs/>
                <w:sz w:val="20"/>
                <w:szCs w:val="20"/>
              </w:rPr>
              <w:t>teaching and learning</w:t>
            </w:r>
            <w:r w:rsidR="00AC5505" w:rsidRPr="00AC5505">
              <w:rPr>
                <w:rFonts w:ascii="Arial" w:hAnsi="Arial" w:cs="Arial"/>
                <w:iCs/>
                <w:sz w:val="20"/>
                <w:szCs w:val="20"/>
              </w:rPr>
              <w:t>.</w:t>
            </w:r>
          </w:p>
        </w:tc>
      </w:tr>
      <w:tr w:rsidR="00023CD1" w14:paraId="143CD606" w14:textId="77777777" w:rsidTr="004539BA">
        <w:trPr>
          <w:trHeight w:val="369"/>
        </w:trPr>
        <w:tc>
          <w:tcPr>
            <w:tcW w:w="4646" w:type="dxa"/>
            <w:gridSpan w:val="2"/>
            <w:tcBorders>
              <w:top w:val="nil"/>
              <w:left w:val="nil"/>
              <w:bottom w:val="single" w:sz="4" w:space="0" w:color="auto"/>
              <w:right w:val="nil"/>
            </w:tcBorders>
            <w:shd w:val="clear" w:color="auto" w:fill="F2F2F2" w:themeFill="background1" w:themeFillShade="F2"/>
          </w:tcPr>
          <w:p w14:paraId="00DD37E9" w14:textId="77777777" w:rsidR="00023CD1" w:rsidRPr="00AC5505" w:rsidRDefault="00023CD1" w:rsidP="00421612">
            <w:pPr>
              <w:pStyle w:val="ListParagraph"/>
              <w:numPr>
                <w:ilvl w:val="0"/>
                <w:numId w:val="4"/>
              </w:numPr>
              <w:ind w:left="114" w:hanging="227"/>
              <w:rPr>
                <w:rFonts w:ascii="Arial" w:hAnsi="Arial" w:cs="Arial"/>
                <w:iCs/>
                <w:sz w:val="20"/>
                <w:szCs w:val="20"/>
              </w:rPr>
            </w:pPr>
            <w:r>
              <w:rPr>
                <w:rFonts w:ascii="Arial" w:hAnsi="Arial" w:cs="Arial"/>
                <w:iCs/>
                <w:sz w:val="20"/>
                <w:szCs w:val="20"/>
              </w:rPr>
              <w:lastRenderedPageBreak/>
              <w:t>Reduced budgets and funding.</w:t>
            </w:r>
          </w:p>
        </w:tc>
        <w:tc>
          <w:tcPr>
            <w:tcW w:w="4457" w:type="dxa"/>
            <w:tcBorders>
              <w:top w:val="nil"/>
              <w:left w:val="nil"/>
              <w:bottom w:val="single" w:sz="4" w:space="0" w:color="auto"/>
              <w:right w:val="nil"/>
            </w:tcBorders>
            <w:shd w:val="clear" w:color="auto" w:fill="auto"/>
          </w:tcPr>
          <w:p w14:paraId="41B69347" w14:textId="77777777" w:rsidR="00023CD1" w:rsidRPr="00AC5505" w:rsidRDefault="00023CD1" w:rsidP="00421612">
            <w:pPr>
              <w:pStyle w:val="ListParagraph"/>
              <w:numPr>
                <w:ilvl w:val="0"/>
                <w:numId w:val="4"/>
              </w:numPr>
              <w:ind w:left="114" w:hanging="227"/>
              <w:rPr>
                <w:rFonts w:ascii="Arial" w:hAnsi="Arial" w:cs="Arial"/>
                <w:iCs/>
                <w:sz w:val="20"/>
                <w:szCs w:val="20"/>
              </w:rPr>
            </w:pPr>
            <w:r>
              <w:rPr>
                <w:rFonts w:ascii="Arial" w:hAnsi="Arial" w:cs="Arial"/>
                <w:iCs/>
                <w:sz w:val="20"/>
                <w:szCs w:val="20"/>
              </w:rPr>
              <w:t>Investigate and implement cost-contained initiatives.</w:t>
            </w:r>
          </w:p>
        </w:tc>
      </w:tr>
      <w:tr w:rsidR="00C25CB8" w:rsidRPr="00CF2121" w14:paraId="2762E6F9" w14:textId="77777777" w:rsidTr="004539BA">
        <w:trPr>
          <w:trHeight w:val="481"/>
        </w:trPr>
        <w:tc>
          <w:tcPr>
            <w:tcW w:w="1318" w:type="dxa"/>
            <w:tcBorders>
              <w:top w:val="nil"/>
              <w:left w:val="nil"/>
              <w:bottom w:val="nil"/>
              <w:right w:val="nil"/>
            </w:tcBorders>
            <w:shd w:val="clear" w:color="auto" w:fill="9CC2E5" w:themeFill="accent1" w:themeFillTint="99"/>
          </w:tcPr>
          <w:p w14:paraId="6F62CD9A" w14:textId="77777777" w:rsidR="00C25CB8" w:rsidRPr="00CF2121" w:rsidRDefault="00DD4F8F" w:rsidP="00ED6C8B">
            <w:pPr>
              <w:spacing w:before="120" w:after="120" w:line="240" w:lineRule="auto"/>
              <w:rPr>
                <w:rFonts w:ascii="Arial" w:hAnsi="Arial" w:cs="Arial"/>
                <w:b/>
                <w:sz w:val="20"/>
                <w:szCs w:val="20"/>
              </w:rPr>
            </w:pPr>
            <w:r>
              <w:rPr>
                <w:rFonts w:ascii="Arial" w:hAnsi="Arial" w:cs="Arial"/>
                <w:b/>
                <w:sz w:val="20"/>
                <w:szCs w:val="20"/>
              </w:rPr>
              <w:t>5</w:t>
            </w:r>
            <w:r w:rsidR="00C25CB8">
              <w:rPr>
                <w:rFonts w:ascii="Arial" w:hAnsi="Arial" w:cs="Arial"/>
                <w:b/>
                <w:sz w:val="20"/>
                <w:szCs w:val="20"/>
              </w:rPr>
              <w:t>.</w:t>
            </w:r>
            <w:r w:rsidR="003A7314">
              <w:rPr>
                <w:rFonts w:ascii="Arial" w:hAnsi="Arial" w:cs="Arial"/>
                <w:b/>
                <w:sz w:val="20"/>
                <w:szCs w:val="20"/>
              </w:rPr>
              <w:t>2.3</w:t>
            </w:r>
          </w:p>
        </w:tc>
        <w:tc>
          <w:tcPr>
            <w:tcW w:w="7785" w:type="dxa"/>
            <w:gridSpan w:val="2"/>
            <w:tcBorders>
              <w:top w:val="nil"/>
              <w:left w:val="nil"/>
              <w:bottom w:val="nil"/>
              <w:right w:val="nil"/>
            </w:tcBorders>
            <w:shd w:val="clear" w:color="auto" w:fill="FFC000"/>
          </w:tcPr>
          <w:p w14:paraId="3C767492" w14:textId="77777777" w:rsidR="00C25CB8" w:rsidRPr="00CF2121" w:rsidRDefault="00B35C8F" w:rsidP="00ED6C8B">
            <w:pPr>
              <w:spacing w:before="120" w:after="120" w:line="240" w:lineRule="auto"/>
              <w:rPr>
                <w:rFonts w:ascii="Arial" w:hAnsi="Arial" w:cs="Arial"/>
                <w:b/>
                <w:sz w:val="20"/>
                <w:szCs w:val="20"/>
              </w:rPr>
            </w:pPr>
            <w:r>
              <w:rPr>
                <w:rFonts w:ascii="Arial" w:hAnsi="Arial" w:cs="Arial"/>
                <w:b/>
                <w:sz w:val="20"/>
                <w:szCs w:val="20"/>
              </w:rPr>
              <w:t>OPPORTUNITIES</w:t>
            </w:r>
          </w:p>
        </w:tc>
      </w:tr>
      <w:tr w:rsidR="00C25CB8" w:rsidRPr="000E6442" w14:paraId="7CE033E4" w14:textId="77777777" w:rsidTr="004539BA">
        <w:trPr>
          <w:trHeight w:val="481"/>
        </w:trPr>
        <w:tc>
          <w:tcPr>
            <w:tcW w:w="4646" w:type="dxa"/>
            <w:gridSpan w:val="2"/>
            <w:tcBorders>
              <w:top w:val="nil"/>
              <w:left w:val="nil"/>
              <w:bottom w:val="nil"/>
              <w:right w:val="nil"/>
            </w:tcBorders>
            <w:shd w:val="clear" w:color="auto" w:fill="D9E2F3" w:themeFill="accent5" w:themeFillTint="33"/>
          </w:tcPr>
          <w:p w14:paraId="1843A172" w14:textId="77777777" w:rsidR="00C25CB8" w:rsidRPr="00702D89" w:rsidRDefault="00C25CB8" w:rsidP="00ED6C8B">
            <w:pPr>
              <w:spacing w:before="120" w:after="120" w:line="240" w:lineRule="auto"/>
              <w:rPr>
                <w:rFonts w:ascii="Arial" w:hAnsi="Arial" w:cs="Arial"/>
                <w:b/>
                <w:sz w:val="20"/>
                <w:szCs w:val="20"/>
              </w:rPr>
            </w:pPr>
            <w:r>
              <w:rPr>
                <w:rFonts w:ascii="Arial" w:hAnsi="Arial" w:cs="Arial"/>
                <w:b/>
                <w:sz w:val="20"/>
                <w:szCs w:val="20"/>
              </w:rPr>
              <w:t>FACTORS</w:t>
            </w:r>
            <w:r w:rsidRPr="00702D89">
              <w:rPr>
                <w:rFonts w:ascii="Arial" w:hAnsi="Arial" w:cs="Arial"/>
                <w:b/>
                <w:sz w:val="20"/>
                <w:szCs w:val="20"/>
              </w:rPr>
              <w:t xml:space="preserve"> </w:t>
            </w:r>
          </w:p>
        </w:tc>
        <w:tc>
          <w:tcPr>
            <w:tcW w:w="4457" w:type="dxa"/>
            <w:tcBorders>
              <w:top w:val="nil"/>
              <w:left w:val="nil"/>
              <w:bottom w:val="nil"/>
              <w:right w:val="nil"/>
            </w:tcBorders>
            <w:shd w:val="clear" w:color="auto" w:fill="F7CAAC" w:themeFill="accent2" w:themeFillTint="66"/>
          </w:tcPr>
          <w:p w14:paraId="759554B9" w14:textId="77777777" w:rsidR="00C25CB8" w:rsidRPr="000E6442" w:rsidRDefault="00B35C8F" w:rsidP="00B35C8F">
            <w:pPr>
              <w:spacing w:before="120" w:after="120" w:line="240" w:lineRule="auto"/>
              <w:rPr>
                <w:rFonts w:ascii="Arial" w:hAnsi="Arial" w:cs="Arial"/>
                <w:b/>
                <w:sz w:val="20"/>
                <w:szCs w:val="20"/>
              </w:rPr>
            </w:pPr>
            <w:r>
              <w:rPr>
                <w:rFonts w:ascii="Arial" w:hAnsi="Arial" w:cs="Arial"/>
                <w:b/>
                <w:sz w:val="20"/>
                <w:szCs w:val="20"/>
              </w:rPr>
              <w:t>OPTIMISATION</w:t>
            </w:r>
            <w:r w:rsidR="00C25CB8">
              <w:rPr>
                <w:rFonts w:ascii="Arial" w:hAnsi="Arial" w:cs="Arial"/>
                <w:b/>
                <w:sz w:val="20"/>
                <w:szCs w:val="20"/>
              </w:rPr>
              <w:t xml:space="preserve"> </w:t>
            </w:r>
            <w:r>
              <w:rPr>
                <w:rFonts w:ascii="Arial" w:hAnsi="Arial" w:cs="Arial"/>
                <w:b/>
                <w:sz w:val="20"/>
                <w:szCs w:val="20"/>
              </w:rPr>
              <w:t>PRIORITIES</w:t>
            </w:r>
          </w:p>
        </w:tc>
      </w:tr>
      <w:tr w:rsidR="00C25CB8" w:rsidRPr="00552B7B" w14:paraId="5D3A8CC5" w14:textId="77777777" w:rsidTr="004539BA">
        <w:trPr>
          <w:trHeight w:val="276"/>
        </w:trPr>
        <w:tc>
          <w:tcPr>
            <w:tcW w:w="4646" w:type="dxa"/>
            <w:gridSpan w:val="2"/>
            <w:tcBorders>
              <w:top w:val="nil"/>
              <w:left w:val="nil"/>
              <w:bottom w:val="nil"/>
              <w:right w:val="nil"/>
            </w:tcBorders>
            <w:shd w:val="clear" w:color="auto" w:fill="F2F2F2" w:themeFill="background1" w:themeFillShade="F2"/>
          </w:tcPr>
          <w:p w14:paraId="4033A73E" w14:textId="5F081BB4" w:rsidR="00C25CB8" w:rsidRPr="00552B7B" w:rsidRDefault="00B35C8F" w:rsidP="00421612">
            <w:pPr>
              <w:pStyle w:val="ListParagraph"/>
              <w:numPr>
                <w:ilvl w:val="0"/>
                <w:numId w:val="3"/>
              </w:numPr>
              <w:ind w:left="114" w:hanging="227"/>
              <w:rPr>
                <w:rFonts w:ascii="Arial" w:hAnsi="Arial" w:cs="Arial"/>
                <w:sz w:val="20"/>
                <w:szCs w:val="20"/>
              </w:rPr>
            </w:pPr>
            <w:r>
              <w:rPr>
                <w:rFonts w:ascii="Arial" w:hAnsi="Arial" w:cs="Arial"/>
                <w:sz w:val="20"/>
                <w:szCs w:val="20"/>
              </w:rPr>
              <w:t>National and i</w:t>
            </w:r>
            <w:r w:rsidRPr="000D3CB5">
              <w:rPr>
                <w:rFonts w:ascii="Arial" w:hAnsi="Arial" w:cs="Arial"/>
                <w:sz w:val="20"/>
                <w:szCs w:val="20"/>
              </w:rPr>
              <w:t xml:space="preserve">nternational awareness of </w:t>
            </w:r>
            <w:r w:rsidR="0051369F">
              <w:rPr>
                <w:rFonts w:ascii="Arial" w:hAnsi="Arial" w:cs="Arial"/>
                <w:sz w:val="20"/>
                <w:szCs w:val="20"/>
              </w:rPr>
              <w:t>the health and wellness departments</w:t>
            </w:r>
            <w:r w:rsidR="00D010F9">
              <w:rPr>
                <w:rFonts w:ascii="Arial" w:hAnsi="Arial" w:cs="Arial"/>
                <w:sz w:val="20"/>
                <w:szCs w:val="20"/>
              </w:rPr>
              <w:t>.</w:t>
            </w:r>
          </w:p>
        </w:tc>
        <w:tc>
          <w:tcPr>
            <w:tcW w:w="4457" w:type="dxa"/>
            <w:tcBorders>
              <w:top w:val="nil"/>
              <w:left w:val="nil"/>
              <w:bottom w:val="nil"/>
              <w:right w:val="nil"/>
            </w:tcBorders>
            <w:shd w:val="clear" w:color="auto" w:fill="auto"/>
          </w:tcPr>
          <w:p w14:paraId="18A3C147" w14:textId="3B000EE1" w:rsidR="00C25CB8" w:rsidRPr="00555029" w:rsidRDefault="00B35C8F" w:rsidP="00421612">
            <w:pPr>
              <w:pStyle w:val="ListParagraph"/>
              <w:numPr>
                <w:ilvl w:val="0"/>
                <w:numId w:val="3"/>
              </w:numPr>
              <w:ind w:left="114" w:hanging="227"/>
              <w:jc w:val="both"/>
              <w:rPr>
                <w:rFonts w:ascii="Arial" w:hAnsi="Arial" w:cs="Arial"/>
                <w:sz w:val="20"/>
                <w:szCs w:val="20"/>
              </w:rPr>
            </w:pPr>
            <w:r>
              <w:rPr>
                <w:rFonts w:ascii="Arial" w:hAnsi="Arial" w:cs="Arial"/>
                <w:sz w:val="20"/>
                <w:szCs w:val="20"/>
              </w:rPr>
              <w:t xml:space="preserve">Investigate initiatives to profile </w:t>
            </w:r>
            <w:r w:rsidR="0051369F">
              <w:rPr>
                <w:rFonts w:ascii="Arial" w:hAnsi="Arial" w:cs="Arial"/>
                <w:sz w:val="20"/>
                <w:szCs w:val="20"/>
              </w:rPr>
              <w:t>thedepartments</w:t>
            </w:r>
            <w:r w:rsidRPr="00B35C8F">
              <w:rPr>
                <w:rFonts w:ascii="Arial" w:hAnsi="Arial" w:cs="Arial"/>
                <w:sz w:val="20"/>
                <w:szCs w:val="20"/>
              </w:rPr>
              <w:t xml:space="preserve"> </w:t>
            </w:r>
            <w:r>
              <w:rPr>
                <w:rFonts w:ascii="Arial" w:hAnsi="Arial" w:cs="Arial"/>
                <w:sz w:val="20"/>
                <w:szCs w:val="20"/>
              </w:rPr>
              <w:t>as the credible unit of excellence.</w:t>
            </w:r>
          </w:p>
        </w:tc>
      </w:tr>
      <w:tr w:rsidR="00C25CB8" w:rsidRPr="00C96934" w14:paraId="1A80DB41" w14:textId="77777777" w:rsidTr="004539BA">
        <w:trPr>
          <w:trHeight w:val="481"/>
        </w:trPr>
        <w:tc>
          <w:tcPr>
            <w:tcW w:w="4646" w:type="dxa"/>
            <w:gridSpan w:val="2"/>
            <w:tcBorders>
              <w:top w:val="nil"/>
              <w:left w:val="nil"/>
              <w:bottom w:val="nil"/>
              <w:right w:val="nil"/>
            </w:tcBorders>
            <w:shd w:val="clear" w:color="auto" w:fill="F2F2F2" w:themeFill="background1" w:themeFillShade="F2"/>
          </w:tcPr>
          <w:p w14:paraId="2A374273" w14:textId="77777777" w:rsidR="00C25CB8" w:rsidRPr="00552B7B" w:rsidRDefault="00A77507" w:rsidP="00421612">
            <w:pPr>
              <w:pStyle w:val="ListParagraph"/>
              <w:numPr>
                <w:ilvl w:val="0"/>
                <w:numId w:val="4"/>
              </w:numPr>
              <w:ind w:left="114" w:hanging="227"/>
              <w:rPr>
                <w:rStyle w:val="Emphasis"/>
                <w:rFonts w:ascii="Arial" w:hAnsi="Arial" w:cs="Arial"/>
                <w:i w:val="0"/>
                <w:sz w:val="20"/>
                <w:szCs w:val="20"/>
              </w:rPr>
            </w:pPr>
            <w:r>
              <w:rPr>
                <w:rStyle w:val="Emphasis"/>
                <w:rFonts w:ascii="Arial" w:hAnsi="Arial" w:cs="Arial"/>
                <w:i w:val="0"/>
                <w:sz w:val="20"/>
                <w:szCs w:val="20"/>
              </w:rPr>
              <w:t xml:space="preserve">Establish departmental synergies and collaborative relationships to </w:t>
            </w:r>
            <w:r w:rsidR="00C2682C">
              <w:rPr>
                <w:rStyle w:val="Emphasis"/>
                <w:rFonts w:ascii="Arial" w:hAnsi="Arial" w:cs="Arial"/>
                <w:i w:val="0"/>
                <w:sz w:val="20"/>
                <w:szCs w:val="20"/>
              </w:rPr>
              <w:t>shar</w:t>
            </w:r>
            <w:r>
              <w:rPr>
                <w:rStyle w:val="Emphasis"/>
                <w:rFonts w:ascii="Arial" w:hAnsi="Arial" w:cs="Arial"/>
                <w:i w:val="0"/>
                <w:sz w:val="20"/>
                <w:szCs w:val="20"/>
              </w:rPr>
              <w:t xml:space="preserve">e </w:t>
            </w:r>
            <w:r w:rsidR="00C2682C">
              <w:rPr>
                <w:rStyle w:val="Emphasis"/>
                <w:rFonts w:ascii="Arial" w:hAnsi="Arial" w:cs="Arial"/>
                <w:i w:val="0"/>
                <w:sz w:val="20"/>
                <w:szCs w:val="20"/>
              </w:rPr>
              <w:t>resource</w:t>
            </w:r>
            <w:r>
              <w:rPr>
                <w:rStyle w:val="Emphasis"/>
                <w:rFonts w:ascii="Arial" w:hAnsi="Arial" w:cs="Arial"/>
                <w:i w:val="0"/>
                <w:sz w:val="20"/>
                <w:szCs w:val="20"/>
              </w:rPr>
              <w:t xml:space="preserve">s. </w:t>
            </w:r>
          </w:p>
        </w:tc>
        <w:tc>
          <w:tcPr>
            <w:tcW w:w="4457" w:type="dxa"/>
            <w:tcBorders>
              <w:top w:val="nil"/>
              <w:left w:val="nil"/>
              <w:bottom w:val="nil"/>
              <w:right w:val="nil"/>
            </w:tcBorders>
            <w:shd w:val="clear" w:color="auto" w:fill="auto"/>
          </w:tcPr>
          <w:p w14:paraId="24FD0A4C" w14:textId="77777777" w:rsidR="00C25CB8" w:rsidRPr="00555029" w:rsidRDefault="00A77507" w:rsidP="00421612">
            <w:pPr>
              <w:pStyle w:val="ListParagraph"/>
              <w:numPr>
                <w:ilvl w:val="0"/>
                <w:numId w:val="4"/>
              </w:numPr>
              <w:ind w:left="114" w:hanging="227"/>
              <w:jc w:val="both"/>
              <w:rPr>
                <w:rFonts w:ascii="Arial" w:hAnsi="Arial" w:cs="Arial"/>
                <w:sz w:val="20"/>
                <w:szCs w:val="20"/>
              </w:rPr>
            </w:pPr>
            <w:r>
              <w:rPr>
                <w:rFonts w:ascii="Arial" w:hAnsi="Arial" w:cs="Arial"/>
                <w:sz w:val="20"/>
                <w:szCs w:val="20"/>
              </w:rPr>
              <w:t>Strategic</w:t>
            </w:r>
            <w:r w:rsidR="003E3E2F">
              <w:rPr>
                <w:rFonts w:ascii="Arial" w:hAnsi="Arial" w:cs="Arial"/>
                <w:sz w:val="20"/>
                <w:szCs w:val="20"/>
              </w:rPr>
              <w:t xml:space="preserve"> partnerships with </w:t>
            </w:r>
            <w:r w:rsidR="003E3E2F" w:rsidRPr="00C96934">
              <w:rPr>
                <w:rFonts w:ascii="Arial" w:hAnsi="Arial" w:cs="Arial"/>
                <w:sz w:val="20"/>
                <w:szCs w:val="20"/>
              </w:rPr>
              <w:t>PHC</w:t>
            </w:r>
            <w:r w:rsidR="003E3E2F">
              <w:rPr>
                <w:rFonts w:ascii="Arial" w:hAnsi="Arial" w:cs="Arial"/>
                <w:sz w:val="20"/>
                <w:szCs w:val="20"/>
              </w:rPr>
              <w:t xml:space="preserve">, </w:t>
            </w:r>
            <w:r w:rsidR="003E3E2F" w:rsidRPr="00C96934">
              <w:rPr>
                <w:rFonts w:ascii="Arial" w:hAnsi="Arial" w:cs="Arial"/>
                <w:color w:val="000000" w:themeColor="text1"/>
                <w:sz w:val="20"/>
                <w:szCs w:val="20"/>
              </w:rPr>
              <w:t>SCS</w:t>
            </w:r>
            <w:r w:rsidR="003E3E2F">
              <w:rPr>
                <w:rFonts w:ascii="Arial" w:hAnsi="Arial" w:cs="Arial"/>
                <w:color w:val="000000" w:themeColor="text1"/>
                <w:sz w:val="20"/>
                <w:szCs w:val="20"/>
              </w:rPr>
              <w:t xml:space="preserve"> and other stakeholders.</w:t>
            </w:r>
          </w:p>
        </w:tc>
      </w:tr>
      <w:tr w:rsidR="003E3E2F" w14:paraId="605AE57D" w14:textId="77777777" w:rsidTr="004539BA">
        <w:trPr>
          <w:trHeight w:val="496"/>
        </w:trPr>
        <w:tc>
          <w:tcPr>
            <w:tcW w:w="4646" w:type="dxa"/>
            <w:gridSpan w:val="2"/>
            <w:tcBorders>
              <w:top w:val="nil"/>
              <w:left w:val="nil"/>
              <w:bottom w:val="nil"/>
              <w:right w:val="nil"/>
            </w:tcBorders>
            <w:shd w:val="clear" w:color="auto" w:fill="F2F2F2" w:themeFill="background1" w:themeFillShade="F2"/>
          </w:tcPr>
          <w:p w14:paraId="5C6817B1" w14:textId="77777777" w:rsidR="003E3E2F" w:rsidRPr="00552B7B" w:rsidRDefault="003421EB" w:rsidP="00421612">
            <w:pPr>
              <w:pStyle w:val="ListParagraph"/>
              <w:numPr>
                <w:ilvl w:val="0"/>
                <w:numId w:val="4"/>
              </w:numPr>
              <w:ind w:left="114" w:hanging="227"/>
              <w:rPr>
                <w:rStyle w:val="Emphasis"/>
                <w:rFonts w:ascii="Arial" w:hAnsi="Arial" w:cs="Arial"/>
                <w:i w:val="0"/>
                <w:sz w:val="20"/>
                <w:szCs w:val="20"/>
              </w:rPr>
            </w:pPr>
            <w:r>
              <w:rPr>
                <w:rStyle w:val="Emphasis"/>
                <w:rFonts w:ascii="Arial" w:hAnsi="Arial" w:cs="Arial"/>
                <w:i w:val="0"/>
                <w:sz w:val="20"/>
                <w:szCs w:val="20"/>
              </w:rPr>
              <w:t>Intensify efforts towards c</w:t>
            </w:r>
            <w:r w:rsidR="003E3E2F">
              <w:rPr>
                <w:rStyle w:val="Emphasis"/>
                <w:rFonts w:ascii="Arial" w:hAnsi="Arial" w:cs="Arial"/>
                <w:i w:val="0"/>
                <w:sz w:val="20"/>
                <w:szCs w:val="20"/>
              </w:rPr>
              <w:t>urriculum integration</w:t>
            </w:r>
            <w:r w:rsidR="00A77507">
              <w:rPr>
                <w:rStyle w:val="Emphasis"/>
                <w:rFonts w:ascii="Arial" w:hAnsi="Arial" w:cs="Arial"/>
                <w:i w:val="0"/>
                <w:sz w:val="20"/>
                <w:szCs w:val="20"/>
              </w:rPr>
              <w:t>.</w:t>
            </w:r>
          </w:p>
        </w:tc>
        <w:tc>
          <w:tcPr>
            <w:tcW w:w="4457" w:type="dxa"/>
            <w:tcBorders>
              <w:top w:val="nil"/>
              <w:left w:val="nil"/>
              <w:bottom w:val="nil"/>
              <w:right w:val="nil"/>
            </w:tcBorders>
            <w:shd w:val="clear" w:color="auto" w:fill="auto"/>
          </w:tcPr>
          <w:p w14:paraId="2061BB4B" w14:textId="77777777" w:rsidR="003E3E2F" w:rsidRPr="00555029" w:rsidRDefault="003E3E2F" w:rsidP="00421612">
            <w:pPr>
              <w:pStyle w:val="ListParagraph"/>
              <w:numPr>
                <w:ilvl w:val="0"/>
                <w:numId w:val="4"/>
              </w:numPr>
              <w:ind w:left="114" w:hanging="227"/>
              <w:jc w:val="both"/>
              <w:rPr>
                <w:rFonts w:ascii="Arial" w:hAnsi="Arial" w:cs="Arial"/>
                <w:sz w:val="20"/>
                <w:szCs w:val="20"/>
              </w:rPr>
            </w:pPr>
            <w:r w:rsidRPr="00B35C8F">
              <w:rPr>
                <w:rFonts w:ascii="Arial" w:hAnsi="Arial" w:cs="Arial"/>
                <w:sz w:val="20"/>
                <w:szCs w:val="20"/>
              </w:rPr>
              <w:t>Partner with academics to publish peer reviewed journal articles on related matters.</w:t>
            </w:r>
          </w:p>
        </w:tc>
      </w:tr>
      <w:tr w:rsidR="003E3E2F" w:rsidRPr="00AC5505" w14:paraId="462B41D4" w14:textId="77777777" w:rsidTr="004539BA">
        <w:trPr>
          <w:trHeight w:val="312"/>
        </w:trPr>
        <w:tc>
          <w:tcPr>
            <w:tcW w:w="4646" w:type="dxa"/>
            <w:gridSpan w:val="2"/>
            <w:tcBorders>
              <w:top w:val="nil"/>
              <w:left w:val="nil"/>
              <w:bottom w:val="single" w:sz="4" w:space="0" w:color="auto"/>
              <w:right w:val="nil"/>
            </w:tcBorders>
            <w:shd w:val="clear" w:color="auto" w:fill="F2F2F2" w:themeFill="background1" w:themeFillShade="F2"/>
          </w:tcPr>
          <w:p w14:paraId="1A22E3EC" w14:textId="77777777" w:rsidR="003E3E2F" w:rsidRPr="00555029" w:rsidRDefault="003E3E2F" w:rsidP="00421612">
            <w:pPr>
              <w:pStyle w:val="ListParagraph"/>
              <w:numPr>
                <w:ilvl w:val="0"/>
                <w:numId w:val="4"/>
              </w:numPr>
              <w:ind w:left="114" w:hanging="227"/>
              <w:rPr>
                <w:rStyle w:val="Emphasis"/>
                <w:rFonts w:ascii="Arial" w:eastAsia="Times New Roman" w:hAnsi="Arial" w:cs="Arial"/>
                <w:i w:val="0"/>
                <w:iCs w:val="0"/>
                <w:sz w:val="20"/>
                <w:szCs w:val="20"/>
              </w:rPr>
            </w:pPr>
            <w:r>
              <w:rPr>
                <w:rFonts w:ascii="Arial" w:eastAsia="Times New Roman" w:hAnsi="Arial" w:cs="Arial"/>
                <w:sz w:val="20"/>
                <w:szCs w:val="20"/>
              </w:rPr>
              <w:t xml:space="preserve">Scale up awareness on </w:t>
            </w:r>
            <w:r w:rsidRPr="00555029">
              <w:rPr>
                <w:rFonts w:ascii="Arial" w:eastAsia="Times New Roman" w:hAnsi="Arial" w:cs="Arial"/>
                <w:sz w:val="20"/>
                <w:szCs w:val="20"/>
              </w:rPr>
              <w:t>HIV Prevention</w:t>
            </w:r>
            <w:r>
              <w:rPr>
                <w:rFonts w:ascii="Arial" w:eastAsia="Times New Roman" w:hAnsi="Arial" w:cs="Arial"/>
                <w:sz w:val="20"/>
                <w:szCs w:val="20"/>
              </w:rPr>
              <w:t xml:space="preserve"> programme</w:t>
            </w:r>
            <w:r w:rsidRPr="00555029">
              <w:rPr>
                <w:rFonts w:ascii="Arial" w:eastAsia="Times New Roman" w:hAnsi="Arial" w:cs="Arial"/>
                <w:sz w:val="20"/>
                <w:szCs w:val="20"/>
              </w:rPr>
              <w:t xml:space="preserve"> and </w:t>
            </w:r>
            <w:r w:rsidRPr="00555029">
              <w:rPr>
                <w:rFonts w:ascii="Arial" w:hAnsi="Arial" w:cs="Arial"/>
                <w:bCs/>
                <w:iCs/>
                <w:color w:val="000000" w:themeColor="text1"/>
                <w:sz w:val="20"/>
                <w:szCs w:val="20"/>
              </w:rPr>
              <w:t>HCT campaigns</w:t>
            </w:r>
            <w:r w:rsidR="00F30BC7">
              <w:rPr>
                <w:rFonts w:ascii="Arial" w:hAnsi="Arial" w:cs="Arial"/>
                <w:bCs/>
                <w:iCs/>
                <w:color w:val="000000" w:themeColor="text1"/>
                <w:sz w:val="20"/>
                <w:szCs w:val="20"/>
              </w:rPr>
              <w:t>.</w:t>
            </w:r>
          </w:p>
        </w:tc>
        <w:tc>
          <w:tcPr>
            <w:tcW w:w="4457" w:type="dxa"/>
            <w:tcBorders>
              <w:top w:val="nil"/>
              <w:left w:val="nil"/>
              <w:bottom w:val="single" w:sz="4" w:space="0" w:color="auto"/>
              <w:right w:val="nil"/>
            </w:tcBorders>
            <w:shd w:val="clear" w:color="auto" w:fill="auto"/>
          </w:tcPr>
          <w:p w14:paraId="478EA3B5" w14:textId="77777777" w:rsidR="003E3E2F" w:rsidRPr="00555029" w:rsidRDefault="003E3E2F" w:rsidP="00421612">
            <w:pPr>
              <w:pStyle w:val="ListParagraph"/>
              <w:numPr>
                <w:ilvl w:val="0"/>
                <w:numId w:val="4"/>
              </w:numPr>
              <w:ind w:left="114" w:hanging="227"/>
              <w:rPr>
                <w:rFonts w:ascii="Arial" w:hAnsi="Arial" w:cs="Arial"/>
                <w:sz w:val="20"/>
                <w:szCs w:val="20"/>
              </w:rPr>
            </w:pPr>
            <w:r>
              <w:rPr>
                <w:rFonts w:ascii="Arial" w:hAnsi="Arial" w:cs="Arial"/>
                <w:sz w:val="20"/>
                <w:szCs w:val="20"/>
              </w:rPr>
              <w:t>Design focused-</w:t>
            </w:r>
            <w:r w:rsidRPr="00555029">
              <w:rPr>
                <w:rFonts w:ascii="Arial" w:hAnsi="Arial" w:cs="Arial"/>
                <w:sz w:val="20"/>
                <w:szCs w:val="20"/>
              </w:rPr>
              <w:t>prevention interventions</w:t>
            </w:r>
            <w:r>
              <w:rPr>
                <w:rFonts w:ascii="Arial" w:hAnsi="Arial" w:cs="Arial"/>
                <w:sz w:val="20"/>
                <w:szCs w:val="20"/>
              </w:rPr>
              <w:t xml:space="preserve"> and attractive </w:t>
            </w:r>
            <w:r w:rsidRPr="00555029">
              <w:rPr>
                <w:rFonts w:ascii="Arial" w:hAnsi="Arial" w:cs="Arial"/>
                <w:bCs/>
                <w:iCs/>
                <w:color w:val="000000" w:themeColor="text1"/>
                <w:sz w:val="20"/>
                <w:szCs w:val="20"/>
              </w:rPr>
              <w:t>HCT campaigns</w:t>
            </w:r>
            <w:r w:rsidRPr="00555029">
              <w:rPr>
                <w:rFonts w:ascii="Arial" w:hAnsi="Arial" w:cs="Arial"/>
                <w:sz w:val="20"/>
                <w:szCs w:val="20"/>
              </w:rPr>
              <w:t xml:space="preserve">. </w:t>
            </w:r>
          </w:p>
        </w:tc>
      </w:tr>
      <w:tr w:rsidR="003A7314" w:rsidRPr="00CF2121" w14:paraId="16D3FD35" w14:textId="77777777" w:rsidTr="004539BA">
        <w:trPr>
          <w:trHeight w:val="481"/>
        </w:trPr>
        <w:tc>
          <w:tcPr>
            <w:tcW w:w="1318" w:type="dxa"/>
            <w:tcBorders>
              <w:top w:val="nil"/>
              <w:left w:val="nil"/>
              <w:bottom w:val="nil"/>
              <w:right w:val="nil"/>
            </w:tcBorders>
            <w:shd w:val="clear" w:color="auto" w:fill="9CC2E5" w:themeFill="accent1" w:themeFillTint="99"/>
          </w:tcPr>
          <w:p w14:paraId="04892B26" w14:textId="77777777" w:rsidR="003A7314" w:rsidRPr="00CF2121" w:rsidRDefault="00DD4F8F" w:rsidP="00ED6C8B">
            <w:pPr>
              <w:spacing w:before="120" w:after="120" w:line="240" w:lineRule="auto"/>
              <w:rPr>
                <w:rFonts w:ascii="Arial" w:hAnsi="Arial" w:cs="Arial"/>
                <w:b/>
                <w:sz w:val="20"/>
                <w:szCs w:val="20"/>
              </w:rPr>
            </w:pPr>
            <w:r>
              <w:rPr>
                <w:rFonts w:ascii="Arial" w:hAnsi="Arial" w:cs="Arial"/>
                <w:b/>
                <w:sz w:val="20"/>
                <w:szCs w:val="20"/>
              </w:rPr>
              <w:t>5</w:t>
            </w:r>
            <w:r w:rsidR="003A7314">
              <w:rPr>
                <w:rFonts w:ascii="Arial" w:hAnsi="Arial" w:cs="Arial"/>
                <w:b/>
                <w:sz w:val="20"/>
                <w:szCs w:val="20"/>
              </w:rPr>
              <w:t>.2.4</w:t>
            </w:r>
          </w:p>
        </w:tc>
        <w:tc>
          <w:tcPr>
            <w:tcW w:w="7785" w:type="dxa"/>
            <w:gridSpan w:val="2"/>
            <w:tcBorders>
              <w:top w:val="nil"/>
              <w:left w:val="nil"/>
              <w:bottom w:val="nil"/>
              <w:right w:val="nil"/>
            </w:tcBorders>
            <w:shd w:val="clear" w:color="auto" w:fill="FFC000"/>
          </w:tcPr>
          <w:p w14:paraId="1D490F13" w14:textId="77777777" w:rsidR="003A7314" w:rsidRPr="00CF2121" w:rsidRDefault="003A7314" w:rsidP="00ED6C8B">
            <w:pPr>
              <w:spacing w:before="120" w:after="120" w:line="240" w:lineRule="auto"/>
              <w:rPr>
                <w:rFonts w:ascii="Arial" w:hAnsi="Arial" w:cs="Arial"/>
                <w:b/>
                <w:sz w:val="20"/>
                <w:szCs w:val="20"/>
              </w:rPr>
            </w:pPr>
            <w:r>
              <w:rPr>
                <w:rFonts w:ascii="Arial" w:hAnsi="Arial" w:cs="Arial"/>
                <w:b/>
                <w:sz w:val="20"/>
                <w:szCs w:val="20"/>
              </w:rPr>
              <w:t>THREATS</w:t>
            </w:r>
          </w:p>
        </w:tc>
      </w:tr>
      <w:tr w:rsidR="003A7314" w:rsidRPr="000E6442" w14:paraId="1122EA9E" w14:textId="77777777" w:rsidTr="004539BA">
        <w:trPr>
          <w:trHeight w:val="481"/>
        </w:trPr>
        <w:tc>
          <w:tcPr>
            <w:tcW w:w="4646" w:type="dxa"/>
            <w:gridSpan w:val="2"/>
            <w:tcBorders>
              <w:top w:val="nil"/>
              <w:left w:val="nil"/>
              <w:bottom w:val="nil"/>
              <w:right w:val="nil"/>
            </w:tcBorders>
            <w:shd w:val="clear" w:color="auto" w:fill="D9E2F3" w:themeFill="accent5" w:themeFillTint="33"/>
          </w:tcPr>
          <w:p w14:paraId="5DA5A1A9" w14:textId="77777777" w:rsidR="003A7314" w:rsidRPr="00702D89" w:rsidRDefault="003A7314" w:rsidP="00ED6C8B">
            <w:pPr>
              <w:spacing w:before="120" w:after="120" w:line="240" w:lineRule="auto"/>
              <w:rPr>
                <w:rFonts w:ascii="Arial" w:hAnsi="Arial" w:cs="Arial"/>
                <w:b/>
                <w:sz w:val="20"/>
                <w:szCs w:val="20"/>
              </w:rPr>
            </w:pPr>
            <w:r>
              <w:rPr>
                <w:rFonts w:ascii="Arial" w:hAnsi="Arial" w:cs="Arial"/>
                <w:b/>
                <w:sz w:val="20"/>
                <w:szCs w:val="20"/>
              </w:rPr>
              <w:t>FACTORS</w:t>
            </w:r>
            <w:r w:rsidRPr="00702D89">
              <w:rPr>
                <w:rFonts w:ascii="Arial" w:hAnsi="Arial" w:cs="Arial"/>
                <w:b/>
                <w:sz w:val="20"/>
                <w:szCs w:val="20"/>
              </w:rPr>
              <w:t xml:space="preserve"> </w:t>
            </w:r>
          </w:p>
        </w:tc>
        <w:tc>
          <w:tcPr>
            <w:tcW w:w="4457" w:type="dxa"/>
            <w:tcBorders>
              <w:top w:val="nil"/>
              <w:left w:val="nil"/>
              <w:bottom w:val="nil"/>
              <w:right w:val="nil"/>
            </w:tcBorders>
            <w:shd w:val="clear" w:color="auto" w:fill="F7CAAC" w:themeFill="accent2" w:themeFillTint="66"/>
          </w:tcPr>
          <w:p w14:paraId="3637AE35" w14:textId="77777777" w:rsidR="003A7314" w:rsidRPr="000E6442" w:rsidRDefault="00D7385C" w:rsidP="00ED6C8B">
            <w:pPr>
              <w:spacing w:before="120" w:after="120" w:line="240" w:lineRule="auto"/>
              <w:rPr>
                <w:rFonts w:ascii="Arial" w:hAnsi="Arial" w:cs="Arial"/>
                <w:b/>
                <w:sz w:val="20"/>
                <w:szCs w:val="20"/>
              </w:rPr>
            </w:pPr>
            <w:r>
              <w:rPr>
                <w:rFonts w:ascii="Arial" w:hAnsi="Arial" w:cs="Arial"/>
                <w:b/>
                <w:sz w:val="20"/>
                <w:szCs w:val="20"/>
              </w:rPr>
              <w:t>MITIGATION</w:t>
            </w:r>
            <w:r w:rsidR="003A7314">
              <w:rPr>
                <w:rFonts w:ascii="Arial" w:hAnsi="Arial" w:cs="Arial"/>
                <w:b/>
                <w:sz w:val="20"/>
                <w:szCs w:val="20"/>
              </w:rPr>
              <w:t xml:space="preserve"> PRIORITIES</w:t>
            </w:r>
          </w:p>
        </w:tc>
      </w:tr>
      <w:tr w:rsidR="003A7314" w:rsidRPr="00555029" w14:paraId="2E11043E" w14:textId="77777777" w:rsidTr="004539BA">
        <w:trPr>
          <w:trHeight w:val="276"/>
        </w:trPr>
        <w:tc>
          <w:tcPr>
            <w:tcW w:w="4646" w:type="dxa"/>
            <w:gridSpan w:val="2"/>
            <w:tcBorders>
              <w:top w:val="nil"/>
              <w:left w:val="nil"/>
              <w:bottom w:val="nil"/>
              <w:right w:val="nil"/>
            </w:tcBorders>
            <w:shd w:val="clear" w:color="auto" w:fill="F2F2F2" w:themeFill="background1" w:themeFillShade="F2"/>
          </w:tcPr>
          <w:p w14:paraId="038F6E31" w14:textId="77777777" w:rsidR="003A7314" w:rsidRPr="00552B7B" w:rsidRDefault="003A7314" w:rsidP="00421612">
            <w:pPr>
              <w:pStyle w:val="ListParagraph"/>
              <w:numPr>
                <w:ilvl w:val="0"/>
                <w:numId w:val="3"/>
              </w:numPr>
              <w:ind w:left="114" w:hanging="227"/>
              <w:rPr>
                <w:rFonts w:ascii="Arial" w:hAnsi="Arial" w:cs="Arial"/>
                <w:sz w:val="20"/>
                <w:szCs w:val="20"/>
              </w:rPr>
            </w:pPr>
            <w:r w:rsidRPr="00EA276F">
              <w:rPr>
                <w:rFonts w:ascii="Arial" w:hAnsi="Arial" w:cs="Arial"/>
                <w:color w:val="000000"/>
                <w:sz w:val="20"/>
                <w:szCs w:val="20"/>
              </w:rPr>
              <w:t>Decrease in the financial budget</w:t>
            </w:r>
            <w:r>
              <w:rPr>
                <w:rFonts w:ascii="Arial" w:hAnsi="Arial" w:cs="Arial"/>
                <w:color w:val="000000"/>
                <w:sz w:val="20"/>
                <w:szCs w:val="20"/>
              </w:rPr>
              <w:t>.</w:t>
            </w:r>
          </w:p>
        </w:tc>
        <w:tc>
          <w:tcPr>
            <w:tcW w:w="4457" w:type="dxa"/>
            <w:tcBorders>
              <w:top w:val="nil"/>
              <w:left w:val="nil"/>
              <w:bottom w:val="nil"/>
              <w:right w:val="nil"/>
            </w:tcBorders>
            <w:shd w:val="clear" w:color="auto" w:fill="auto"/>
          </w:tcPr>
          <w:p w14:paraId="30830985" w14:textId="77777777" w:rsidR="003A7314" w:rsidRPr="00555029" w:rsidRDefault="003A7314" w:rsidP="00421612">
            <w:pPr>
              <w:pStyle w:val="ListParagraph"/>
              <w:numPr>
                <w:ilvl w:val="0"/>
                <w:numId w:val="3"/>
              </w:numPr>
              <w:ind w:left="114" w:hanging="227"/>
              <w:jc w:val="both"/>
              <w:rPr>
                <w:rFonts w:ascii="Arial" w:hAnsi="Arial" w:cs="Arial"/>
                <w:sz w:val="20"/>
                <w:szCs w:val="20"/>
              </w:rPr>
            </w:pPr>
            <w:r>
              <w:rPr>
                <w:rFonts w:ascii="Arial" w:hAnsi="Arial" w:cs="Arial"/>
                <w:iCs/>
                <w:sz w:val="20"/>
                <w:szCs w:val="20"/>
              </w:rPr>
              <w:t>Investigate and implement cost-contained initiatives.</w:t>
            </w:r>
          </w:p>
        </w:tc>
      </w:tr>
      <w:tr w:rsidR="003A7314" w:rsidRPr="00555029" w14:paraId="3E487541" w14:textId="77777777" w:rsidTr="004539BA">
        <w:trPr>
          <w:trHeight w:val="481"/>
        </w:trPr>
        <w:tc>
          <w:tcPr>
            <w:tcW w:w="4646" w:type="dxa"/>
            <w:gridSpan w:val="2"/>
            <w:tcBorders>
              <w:top w:val="nil"/>
              <w:left w:val="nil"/>
              <w:bottom w:val="nil"/>
              <w:right w:val="nil"/>
            </w:tcBorders>
            <w:shd w:val="clear" w:color="auto" w:fill="F2F2F2" w:themeFill="background1" w:themeFillShade="F2"/>
          </w:tcPr>
          <w:p w14:paraId="5DDC7897" w14:textId="77777777" w:rsidR="003A7314" w:rsidRPr="00552B7B" w:rsidRDefault="003A7314" w:rsidP="00421612">
            <w:pPr>
              <w:pStyle w:val="ListParagraph"/>
              <w:numPr>
                <w:ilvl w:val="0"/>
                <w:numId w:val="4"/>
              </w:numPr>
              <w:ind w:left="114" w:hanging="227"/>
              <w:rPr>
                <w:rStyle w:val="Emphasis"/>
                <w:rFonts w:ascii="Arial" w:hAnsi="Arial" w:cs="Arial"/>
                <w:i w:val="0"/>
                <w:sz w:val="20"/>
                <w:szCs w:val="20"/>
              </w:rPr>
            </w:pPr>
            <w:r w:rsidRPr="00EA276F">
              <w:rPr>
                <w:rFonts w:ascii="Arial" w:hAnsi="Arial" w:cs="Arial"/>
                <w:color w:val="000000"/>
                <w:sz w:val="20"/>
                <w:szCs w:val="20"/>
              </w:rPr>
              <w:t xml:space="preserve">Continued acts of </w:t>
            </w:r>
            <w:r>
              <w:rPr>
                <w:rFonts w:ascii="Arial" w:hAnsi="Arial" w:cs="Arial"/>
                <w:color w:val="000000"/>
                <w:sz w:val="20"/>
                <w:szCs w:val="20"/>
              </w:rPr>
              <w:t>discrimination</w:t>
            </w:r>
            <w:r w:rsidR="00D77154">
              <w:rPr>
                <w:rFonts w:ascii="Arial" w:hAnsi="Arial" w:cs="Arial"/>
                <w:color w:val="000000"/>
                <w:sz w:val="20"/>
                <w:szCs w:val="20"/>
              </w:rPr>
              <w:t>, gender violence and inequality</w:t>
            </w:r>
            <w:r>
              <w:rPr>
                <w:rFonts w:ascii="Arial" w:hAnsi="Arial" w:cs="Arial"/>
                <w:color w:val="000000"/>
                <w:sz w:val="20"/>
                <w:szCs w:val="20"/>
              </w:rPr>
              <w:t>.</w:t>
            </w:r>
          </w:p>
        </w:tc>
        <w:tc>
          <w:tcPr>
            <w:tcW w:w="4457" w:type="dxa"/>
            <w:tcBorders>
              <w:top w:val="nil"/>
              <w:left w:val="nil"/>
              <w:bottom w:val="nil"/>
              <w:right w:val="nil"/>
            </w:tcBorders>
            <w:shd w:val="clear" w:color="auto" w:fill="auto"/>
          </w:tcPr>
          <w:p w14:paraId="6E0B304A" w14:textId="77777777" w:rsidR="003A7314" w:rsidRPr="00555029" w:rsidRDefault="006B1A32" w:rsidP="00421612">
            <w:pPr>
              <w:pStyle w:val="ListParagraph"/>
              <w:numPr>
                <w:ilvl w:val="0"/>
                <w:numId w:val="4"/>
              </w:numPr>
              <w:ind w:left="114" w:hanging="227"/>
              <w:jc w:val="both"/>
              <w:rPr>
                <w:rFonts w:ascii="Arial" w:hAnsi="Arial" w:cs="Arial"/>
                <w:sz w:val="20"/>
                <w:szCs w:val="20"/>
              </w:rPr>
            </w:pPr>
            <w:r>
              <w:rPr>
                <w:rFonts w:ascii="Arial" w:hAnsi="Arial" w:cs="Arial"/>
                <w:sz w:val="20"/>
                <w:szCs w:val="20"/>
              </w:rPr>
              <w:t xml:space="preserve">Strengthen communication on </w:t>
            </w:r>
            <w:r w:rsidR="003A7314">
              <w:rPr>
                <w:rFonts w:ascii="Arial" w:hAnsi="Arial" w:cs="Arial"/>
                <w:sz w:val="20"/>
                <w:szCs w:val="20"/>
              </w:rPr>
              <w:t>non-discrimination</w:t>
            </w:r>
            <w:r w:rsidR="00D77154">
              <w:rPr>
                <w:rFonts w:ascii="Arial" w:hAnsi="Arial" w:cs="Arial"/>
                <w:sz w:val="20"/>
                <w:szCs w:val="20"/>
              </w:rPr>
              <w:t xml:space="preserve"> </w:t>
            </w:r>
            <w:r w:rsidR="003A7314">
              <w:rPr>
                <w:rFonts w:ascii="Arial" w:hAnsi="Arial" w:cs="Arial"/>
                <w:sz w:val="20"/>
                <w:szCs w:val="20"/>
              </w:rPr>
              <w:t>and social integration.</w:t>
            </w:r>
          </w:p>
        </w:tc>
      </w:tr>
      <w:tr w:rsidR="003A7314" w:rsidRPr="00555029" w14:paraId="7396E8A9" w14:textId="77777777" w:rsidTr="004539BA">
        <w:trPr>
          <w:trHeight w:val="481"/>
        </w:trPr>
        <w:tc>
          <w:tcPr>
            <w:tcW w:w="4646" w:type="dxa"/>
            <w:gridSpan w:val="2"/>
            <w:tcBorders>
              <w:top w:val="nil"/>
              <w:left w:val="nil"/>
              <w:bottom w:val="nil"/>
              <w:right w:val="nil"/>
            </w:tcBorders>
            <w:shd w:val="clear" w:color="auto" w:fill="F2F2F2" w:themeFill="background1" w:themeFillShade="F2"/>
          </w:tcPr>
          <w:p w14:paraId="7CC70784" w14:textId="77777777" w:rsidR="003A7314" w:rsidRPr="00552B7B" w:rsidRDefault="00D77154" w:rsidP="00421612">
            <w:pPr>
              <w:pStyle w:val="ListParagraph"/>
              <w:numPr>
                <w:ilvl w:val="0"/>
                <w:numId w:val="4"/>
              </w:numPr>
              <w:ind w:left="114" w:hanging="227"/>
              <w:rPr>
                <w:rStyle w:val="Emphasis"/>
                <w:rFonts w:ascii="Arial" w:hAnsi="Arial" w:cs="Arial"/>
                <w:i w:val="0"/>
                <w:sz w:val="20"/>
                <w:szCs w:val="20"/>
              </w:rPr>
            </w:pPr>
            <w:r>
              <w:rPr>
                <w:rStyle w:val="Emphasis"/>
                <w:rFonts w:ascii="Arial" w:hAnsi="Arial" w:cs="Arial"/>
                <w:i w:val="0"/>
                <w:iCs w:val="0"/>
                <w:sz w:val="20"/>
                <w:szCs w:val="20"/>
              </w:rPr>
              <w:t>Increased tensions due to student political activities</w:t>
            </w:r>
            <w:r w:rsidR="003A7314">
              <w:rPr>
                <w:rStyle w:val="Emphasis"/>
                <w:rFonts w:ascii="Arial" w:hAnsi="Arial" w:cs="Arial"/>
                <w:i w:val="0"/>
                <w:iCs w:val="0"/>
                <w:sz w:val="20"/>
                <w:szCs w:val="20"/>
              </w:rPr>
              <w:t>.</w:t>
            </w:r>
          </w:p>
        </w:tc>
        <w:tc>
          <w:tcPr>
            <w:tcW w:w="4457" w:type="dxa"/>
            <w:tcBorders>
              <w:top w:val="nil"/>
              <w:left w:val="nil"/>
              <w:bottom w:val="nil"/>
              <w:right w:val="nil"/>
            </w:tcBorders>
            <w:shd w:val="clear" w:color="auto" w:fill="auto"/>
          </w:tcPr>
          <w:p w14:paraId="7A784909" w14:textId="77777777" w:rsidR="003A7314" w:rsidRPr="00555029" w:rsidRDefault="006B1A32" w:rsidP="00421612">
            <w:pPr>
              <w:pStyle w:val="ListParagraph"/>
              <w:numPr>
                <w:ilvl w:val="0"/>
                <w:numId w:val="4"/>
              </w:numPr>
              <w:ind w:left="114" w:hanging="227"/>
              <w:jc w:val="both"/>
              <w:rPr>
                <w:rFonts w:ascii="Arial" w:hAnsi="Arial" w:cs="Arial"/>
                <w:sz w:val="20"/>
                <w:szCs w:val="20"/>
              </w:rPr>
            </w:pPr>
            <w:r>
              <w:rPr>
                <w:rFonts w:ascii="Arial" w:hAnsi="Arial" w:cs="Arial"/>
                <w:sz w:val="20"/>
                <w:szCs w:val="20"/>
              </w:rPr>
              <w:t>Improve relationships with student representative structures.</w:t>
            </w:r>
          </w:p>
        </w:tc>
      </w:tr>
      <w:tr w:rsidR="003A7314" w:rsidRPr="00555029" w14:paraId="2E7D0161" w14:textId="77777777" w:rsidTr="004539BA">
        <w:trPr>
          <w:trHeight w:val="312"/>
        </w:trPr>
        <w:tc>
          <w:tcPr>
            <w:tcW w:w="4646" w:type="dxa"/>
            <w:gridSpan w:val="2"/>
            <w:tcBorders>
              <w:top w:val="nil"/>
              <w:left w:val="nil"/>
              <w:bottom w:val="single" w:sz="4" w:space="0" w:color="auto"/>
              <w:right w:val="nil"/>
            </w:tcBorders>
            <w:shd w:val="clear" w:color="auto" w:fill="F2F2F2" w:themeFill="background1" w:themeFillShade="F2"/>
          </w:tcPr>
          <w:p w14:paraId="7F68881D" w14:textId="77777777" w:rsidR="003A7314" w:rsidRPr="006B1A32" w:rsidRDefault="003A7314" w:rsidP="00421612">
            <w:pPr>
              <w:pStyle w:val="ListParagraph"/>
              <w:numPr>
                <w:ilvl w:val="0"/>
                <w:numId w:val="4"/>
              </w:numPr>
              <w:ind w:left="114" w:hanging="227"/>
              <w:rPr>
                <w:rStyle w:val="Emphasis"/>
                <w:rFonts w:ascii="Arial" w:hAnsi="Arial" w:cs="Arial"/>
                <w:i w:val="0"/>
                <w:sz w:val="20"/>
                <w:szCs w:val="20"/>
              </w:rPr>
            </w:pPr>
            <w:r w:rsidRPr="003A7314">
              <w:rPr>
                <w:rFonts w:ascii="Arial" w:hAnsi="Arial" w:cs="Arial"/>
                <w:iCs/>
                <w:sz w:val="20"/>
                <w:szCs w:val="20"/>
              </w:rPr>
              <w:t>Low staff morale and lack of career advancement opportunities.</w:t>
            </w:r>
          </w:p>
        </w:tc>
        <w:tc>
          <w:tcPr>
            <w:tcW w:w="4457" w:type="dxa"/>
            <w:tcBorders>
              <w:top w:val="nil"/>
              <w:left w:val="nil"/>
              <w:bottom w:val="single" w:sz="4" w:space="0" w:color="auto"/>
              <w:right w:val="nil"/>
            </w:tcBorders>
            <w:shd w:val="clear" w:color="auto" w:fill="auto"/>
          </w:tcPr>
          <w:p w14:paraId="683AAFF4" w14:textId="77777777" w:rsidR="003A7314" w:rsidRPr="00555029" w:rsidRDefault="006B1A32" w:rsidP="00421612">
            <w:pPr>
              <w:pStyle w:val="ListParagraph"/>
              <w:numPr>
                <w:ilvl w:val="0"/>
                <w:numId w:val="4"/>
              </w:numPr>
              <w:ind w:left="114" w:hanging="227"/>
              <w:rPr>
                <w:rFonts w:ascii="Arial" w:hAnsi="Arial" w:cs="Arial"/>
                <w:sz w:val="20"/>
                <w:szCs w:val="20"/>
              </w:rPr>
            </w:pPr>
            <w:r w:rsidRPr="00A833F9">
              <w:rPr>
                <w:rFonts w:ascii="Arial" w:hAnsi="Arial" w:cs="Arial"/>
                <w:iCs/>
                <w:sz w:val="20"/>
                <w:szCs w:val="20"/>
              </w:rPr>
              <w:t>Investigate employee engagement strategies to improve the morale of staff and implement the Individual Development Plans</w:t>
            </w:r>
            <w:r>
              <w:rPr>
                <w:rFonts w:ascii="Arial" w:hAnsi="Arial" w:cs="Arial"/>
                <w:iCs/>
                <w:sz w:val="20"/>
                <w:szCs w:val="20"/>
              </w:rPr>
              <w:t>.</w:t>
            </w:r>
          </w:p>
        </w:tc>
      </w:tr>
    </w:tbl>
    <w:p w14:paraId="0CAAA2A2" w14:textId="77777777" w:rsidR="003A7314" w:rsidRPr="00EB4A43" w:rsidRDefault="003A7314" w:rsidP="00EB4A43">
      <w:pPr>
        <w:spacing w:after="0" w:line="240" w:lineRule="auto"/>
        <w:jc w:val="both"/>
        <w:rPr>
          <w:rFonts w:ascii="Arial" w:hAnsi="Arial" w:cs="Arial"/>
          <w:iCs/>
          <w:color w:val="000000"/>
          <w:sz w:val="20"/>
          <w:szCs w:val="20"/>
        </w:rPr>
      </w:pPr>
    </w:p>
    <w:p w14:paraId="092DE3C4" w14:textId="77777777" w:rsidR="00EB4A43" w:rsidRPr="00EB4A43" w:rsidRDefault="00EB4A43" w:rsidP="00EB4A43">
      <w:pPr>
        <w:spacing w:after="0" w:line="360" w:lineRule="auto"/>
        <w:jc w:val="both"/>
        <w:rPr>
          <w:rFonts w:ascii="Arial" w:hAnsi="Arial" w:cs="Arial"/>
        </w:rPr>
      </w:pPr>
    </w:p>
    <w:p w14:paraId="4707570B" w14:textId="53996890" w:rsidR="00DB3A45" w:rsidRDefault="00DB3A45" w:rsidP="00DB3A45">
      <w:pPr>
        <w:spacing w:after="0" w:line="360" w:lineRule="auto"/>
        <w:jc w:val="both"/>
        <w:rPr>
          <w:rFonts w:ascii="Arial" w:eastAsia="Arial Unicode MS" w:hAnsi="Arial" w:cs="Arial"/>
        </w:rPr>
      </w:pPr>
      <w:r w:rsidRPr="007E08EC">
        <w:rPr>
          <w:rFonts w:ascii="Arial" w:eastAsia="Arial Unicode MS" w:hAnsi="Arial" w:cs="Arial"/>
        </w:rPr>
        <w:t xml:space="preserve">The SWOT analysis outcome indicates the need for improved ways of governance and hence the establishment of the </w:t>
      </w:r>
      <w:r>
        <w:rPr>
          <w:rFonts w:ascii="Arial" w:eastAsia="Arial Unicode MS" w:hAnsi="Arial" w:cs="Arial"/>
        </w:rPr>
        <w:t>health and wellness departments</w:t>
      </w:r>
      <w:r w:rsidRPr="007E08EC">
        <w:rPr>
          <w:rFonts w:ascii="Arial" w:eastAsia="Arial Unicode MS" w:hAnsi="Arial" w:cs="Arial"/>
        </w:rPr>
        <w:t xml:space="preserve"> will reduce the threats and minimise weakness.  The </w:t>
      </w:r>
      <w:r>
        <w:rPr>
          <w:rFonts w:ascii="Arial" w:eastAsia="Arial Unicode MS" w:hAnsi="Arial" w:cs="Arial"/>
        </w:rPr>
        <w:t>U</w:t>
      </w:r>
      <w:r w:rsidRPr="007E08EC">
        <w:rPr>
          <w:rFonts w:ascii="Arial" w:eastAsia="Arial Unicode MS" w:hAnsi="Arial" w:cs="Arial"/>
        </w:rPr>
        <w:t xml:space="preserve">niversity’s response to the </w:t>
      </w:r>
      <w:r w:rsidR="001926D7">
        <w:rPr>
          <w:rFonts w:ascii="Arial" w:eastAsia="Arial Unicode MS" w:hAnsi="Arial" w:cs="Arial"/>
        </w:rPr>
        <w:t>pandemic has over the years</w:t>
      </w:r>
      <w:r w:rsidRPr="007E08EC">
        <w:rPr>
          <w:rFonts w:ascii="Arial" w:eastAsia="Arial Unicode MS" w:hAnsi="Arial" w:cs="Arial"/>
        </w:rPr>
        <w:t xml:space="preserve"> focused on (1) prevention, care and support, (2) partnerships, (3) marketing and communication and (4) monitoring and evaluation.  While these priorities remain c</w:t>
      </w:r>
      <w:r>
        <w:rPr>
          <w:rFonts w:ascii="Arial" w:eastAsia="Arial Unicode MS" w:hAnsi="Arial" w:cs="Arial"/>
        </w:rPr>
        <w:t xml:space="preserve">ritical, </w:t>
      </w:r>
      <w:r w:rsidRPr="007E08EC">
        <w:rPr>
          <w:rFonts w:ascii="Arial" w:eastAsia="Arial Unicode MS" w:hAnsi="Arial" w:cs="Arial"/>
        </w:rPr>
        <w:t>it is becoming more critical to incorporate principles of gender equality and social justice with more rigour.</w:t>
      </w:r>
    </w:p>
    <w:p w14:paraId="00028BD5" w14:textId="77777777" w:rsidR="001926D7" w:rsidRDefault="001926D7" w:rsidP="001926D7">
      <w:pPr>
        <w:spacing w:after="0" w:line="360" w:lineRule="auto"/>
        <w:jc w:val="both"/>
        <w:rPr>
          <w:rFonts w:ascii="Arial" w:hAnsi="Arial" w:cs="Arial"/>
        </w:rPr>
      </w:pPr>
      <w:r w:rsidRPr="007E08EC">
        <w:rPr>
          <w:rFonts w:ascii="Arial" w:eastAsia="Arial Unicode MS" w:hAnsi="Arial" w:cs="Arial"/>
        </w:rPr>
        <w:t xml:space="preserve">This concerns going back to basics by embracing the slogan that: </w:t>
      </w:r>
      <w:r w:rsidRPr="007E08EC">
        <w:rPr>
          <w:rFonts w:ascii="Arial" w:eastAsia="Arial Unicode MS" w:hAnsi="Arial" w:cs="Arial"/>
          <w:i/>
        </w:rPr>
        <w:t>“Umuntu ngumuntu ngabantu”</w:t>
      </w:r>
      <w:r w:rsidRPr="007E08EC">
        <w:rPr>
          <w:rFonts w:ascii="Arial" w:eastAsia="Arial Unicode MS" w:hAnsi="Arial" w:cs="Arial"/>
        </w:rPr>
        <w:t xml:space="preserve"> translated into English as </w:t>
      </w:r>
      <w:r w:rsidRPr="007E08EC">
        <w:rPr>
          <w:rFonts w:ascii="Arial" w:eastAsia="Arial Unicode MS" w:hAnsi="Arial" w:cs="Arial"/>
          <w:i/>
        </w:rPr>
        <w:t>“I am because you are; you are because we are”</w:t>
      </w:r>
      <w:r w:rsidRPr="007E08EC">
        <w:rPr>
          <w:rFonts w:ascii="Arial" w:eastAsia="Arial Unicode MS" w:hAnsi="Arial" w:cs="Arial"/>
        </w:rPr>
        <w:t xml:space="preserve">.  The slogan involves qualities of cooperation, supportiveness, togetherness or solidarity in responsive and proactive wellness programmes.   </w:t>
      </w:r>
      <w:r>
        <w:rPr>
          <w:rFonts w:ascii="Arial" w:eastAsia="Arial Unicode MS" w:hAnsi="Arial" w:cs="Arial"/>
        </w:rPr>
        <w:t>The university acknowledges that one</w:t>
      </w:r>
      <w:r w:rsidRPr="007E08EC">
        <w:rPr>
          <w:rFonts w:ascii="Arial" w:eastAsia="Arial Unicode MS" w:hAnsi="Arial" w:cs="Arial"/>
        </w:rPr>
        <w:t xml:space="preserve"> unit does not exist in a vacuum, but is i</w:t>
      </w:r>
      <w:r w:rsidRPr="007E08EC">
        <w:rPr>
          <w:rFonts w:ascii="Arial" w:hAnsi="Arial" w:cs="Arial"/>
        </w:rPr>
        <w:t xml:space="preserve">nterdependent and interconnected with numerous parts of the University.  Hence the </w:t>
      </w:r>
      <w:r>
        <w:rPr>
          <w:rFonts w:ascii="Arial" w:hAnsi="Arial" w:cs="Arial"/>
        </w:rPr>
        <w:t>strategy to</w:t>
      </w:r>
      <w:r w:rsidRPr="007E08EC">
        <w:rPr>
          <w:rFonts w:ascii="Arial" w:hAnsi="Arial" w:cs="Arial"/>
        </w:rPr>
        <w:t xml:space="preserve"> leverage these relationships </w:t>
      </w:r>
      <w:r>
        <w:rPr>
          <w:rFonts w:ascii="Arial" w:hAnsi="Arial" w:cs="Arial"/>
        </w:rPr>
        <w:t>as well as the University’s</w:t>
      </w:r>
      <w:r w:rsidRPr="007E08EC">
        <w:rPr>
          <w:rFonts w:ascii="Arial" w:hAnsi="Arial" w:cs="Arial"/>
        </w:rPr>
        <w:t xml:space="preserve"> institutional knowledge to deliver optimum value.  A key opportunity identified herein is about e</w:t>
      </w:r>
      <w:r w:rsidRPr="007E08EC">
        <w:rPr>
          <w:rStyle w:val="Emphasis"/>
          <w:rFonts w:ascii="Arial" w:hAnsi="Arial" w:cs="Arial"/>
        </w:rPr>
        <w:t>stablished departmental synergies and collaborative relationships to share resources.  This will be achieved by articulating an</w:t>
      </w:r>
      <w:r w:rsidRPr="007E08EC">
        <w:rPr>
          <w:rFonts w:ascii="Arial" w:hAnsi="Arial" w:cs="Arial"/>
        </w:rPr>
        <w:t xml:space="preserve"> incremental approach recognising that </w:t>
      </w:r>
      <w:r>
        <w:rPr>
          <w:rFonts w:ascii="Arial" w:eastAsia="Arial Unicode MS" w:hAnsi="Arial" w:cs="Arial"/>
        </w:rPr>
        <w:t>there will be</w:t>
      </w:r>
      <w:r w:rsidRPr="007E08EC">
        <w:rPr>
          <w:rFonts w:ascii="Arial" w:hAnsi="Arial" w:cs="Arial"/>
        </w:rPr>
        <w:t xml:space="preserve"> different operational challenges, reporting capacities and stakeholder pressures.</w:t>
      </w:r>
    </w:p>
    <w:p w14:paraId="620A41FE" w14:textId="4FD23CBA" w:rsidR="00FE1BA9" w:rsidRDefault="00FE1BA9" w:rsidP="007E08EC">
      <w:pPr>
        <w:spacing w:after="0" w:line="360" w:lineRule="auto"/>
        <w:jc w:val="both"/>
        <w:rPr>
          <w:rFonts w:ascii="Arial" w:hAnsi="Arial" w:cs="Arial"/>
          <w:iCs/>
          <w:color w:val="000000"/>
        </w:rPr>
      </w:pPr>
    </w:p>
    <w:p w14:paraId="4F70990A" w14:textId="77777777" w:rsidR="004539BA" w:rsidRPr="007E08EC" w:rsidRDefault="004539BA" w:rsidP="007E08EC">
      <w:pPr>
        <w:spacing w:after="0" w:line="360" w:lineRule="auto"/>
        <w:jc w:val="both"/>
        <w:rPr>
          <w:rFonts w:ascii="Arial" w:hAnsi="Arial" w:cs="Arial"/>
          <w:iCs/>
          <w:color w:val="000000"/>
        </w:rPr>
      </w:pPr>
    </w:p>
    <w:p w14:paraId="2BE77C4E" w14:textId="77777777" w:rsidR="008562CC" w:rsidRDefault="00DD4F8F" w:rsidP="00E23F01">
      <w:pPr>
        <w:spacing w:after="0" w:line="360" w:lineRule="auto"/>
        <w:jc w:val="both"/>
        <w:rPr>
          <w:rFonts w:ascii="Arial" w:hAnsi="Arial" w:cs="Arial"/>
          <w:b/>
        </w:rPr>
      </w:pPr>
      <w:r>
        <w:rPr>
          <w:rFonts w:ascii="Arial" w:hAnsi="Arial" w:cs="Arial"/>
          <w:b/>
        </w:rPr>
        <w:lastRenderedPageBreak/>
        <w:t>5</w:t>
      </w:r>
      <w:r w:rsidR="00084B1B">
        <w:rPr>
          <w:rFonts w:ascii="Arial" w:hAnsi="Arial" w:cs="Arial"/>
          <w:b/>
        </w:rPr>
        <w:t>.3</w:t>
      </w:r>
      <w:r w:rsidR="003366A6">
        <w:rPr>
          <w:rFonts w:ascii="Arial" w:hAnsi="Arial" w:cs="Arial"/>
          <w:b/>
        </w:rPr>
        <w:tab/>
        <w:t>MANAGERIAL</w:t>
      </w:r>
      <w:r w:rsidR="007D7B85">
        <w:rPr>
          <w:rFonts w:ascii="Arial" w:hAnsi="Arial" w:cs="Arial"/>
          <w:b/>
        </w:rPr>
        <w:t xml:space="preserve"> BEST PRACTICE</w:t>
      </w:r>
    </w:p>
    <w:p w14:paraId="6A988B02" w14:textId="77777777" w:rsidR="004741C5" w:rsidRPr="00E23F01" w:rsidRDefault="004741C5" w:rsidP="00E23F01">
      <w:pPr>
        <w:spacing w:after="0" w:line="360" w:lineRule="auto"/>
        <w:jc w:val="both"/>
        <w:rPr>
          <w:rFonts w:ascii="Arial" w:hAnsi="Arial" w:cs="Arial"/>
        </w:rPr>
      </w:pPr>
    </w:p>
    <w:p w14:paraId="08F90EE2" w14:textId="7C2F9BC7" w:rsidR="001926D7" w:rsidRPr="00E23F01" w:rsidRDefault="001926D7" w:rsidP="001926D7">
      <w:pPr>
        <w:spacing w:after="0" w:line="360" w:lineRule="auto"/>
        <w:jc w:val="both"/>
        <w:rPr>
          <w:rFonts w:ascii="Arial" w:hAnsi="Arial" w:cs="Arial"/>
        </w:rPr>
      </w:pPr>
      <w:r w:rsidRPr="00E23F01">
        <w:rPr>
          <w:rFonts w:ascii="Arial" w:hAnsi="Arial" w:cs="Arial"/>
        </w:rPr>
        <w:t xml:space="preserve">Part of the environmental scanning was to consider </w:t>
      </w:r>
      <w:r>
        <w:rPr>
          <w:rFonts w:ascii="Arial" w:hAnsi="Arial" w:cs="Arial"/>
        </w:rPr>
        <w:t xml:space="preserve">the internal </w:t>
      </w:r>
      <w:r w:rsidRPr="00E23F01">
        <w:rPr>
          <w:rFonts w:ascii="Arial" w:hAnsi="Arial" w:cs="Arial"/>
        </w:rPr>
        <w:t>managerial practice</w:t>
      </w:r>
      <w:r>
        <w:rPr>
          <w:rFonts w:ascii="Arial" w:hAnsi="Arial" w:cs="Arial"/>
        </w:rPr>
        <w:t>s</w:t>
      </w:r>
      <w:r w:rsidRPr="00E23F01">
        <w:rPr>
          <w:rFonts w:ascii="Arial" w:hAnsi="Arial" w:cs="Arial"/>
        </w:rPr>
        <w:t xml:space="preserve"> as the means through which </w:t>
      </w:r>
      <w:r>
        <w:rPr>
          <w:rFonts w:ascii="Arial" w:hAnsi="Arial" w:cs="Arial"/>
        </w:rPr>
        <w:t>value can be derived by the university</w:t>
      </w:r>
      <w:r w:rsidRPr="00E23F01">
        <w:rPr>
          <w:rFonts w:ascii="Arial" w:hAnsi="Arial" w:cs="Arial"/>
        </w:rPr>
        <w:t xml:space="preserve">.  </w:t>
      </w:r>
      <w:r>
        <w:rPr>
          <w:rFonts w:ascii="Arial" w:hAnsi="Arial" w:cs="Arial"/>
        </w:rPr>
        <w:t xml:space="preserve">Five (5) key managerial best practices were identified and the </w:t>
      </w:r>
      <w:r w:rsidRPr="00E23F01">
        <w:rPr>
          <w:rFonts w:ascii="Arial" w:hAnsi="Arial" w:cs="Arial"/>
        </w:rPr>
        <w:t xml:space="preserve">list below provides </w:t>
      </w:r>
      <w:r>
        <w:rPr>
          <w:rFonts w:ascii="Arial" w:hAnsi="Arial" w:cs="Arial"/>
        </w:rPr>
        <w:t xml:space="preserve">interventions for consideration: </w:t>
      </w:r>
    </w:p>
    <w:p w14:paraId="6C190D7F" w14:textId="341E4991" w:rsidR="00E23F01" w:rsidRDefault="00E23F01" w:rsidP="00E23F01">
      <w:pPr>
        <w:spacing w:after="0" w:line="360" w:lineRule="auto"/>
        <w:jc w:val="both"/>
        <w:rPr>
          <w:rFonts w:ascii="Arial" w:hAnsi="Arial" w:cs="Arial"/>
        </w:rPr>
      </w:pPr>
    </w:p>
    <w:p w14:paraId="1827A445" w14:textId="77777777" w:rsidR="00E23F01" w:rsidRPr="00377B0B" w:rsidRDefault="00E23F01" w:rsidP="00377B0B">
      <w:pPr>
        <w:autoSpaceDE w:val="0"/>
        <w:autoSpaceDN w:val="0"/>
        <w:adjustRightInd w:val="0"/>
        <w:spacing w:after="0" w:line="240" w:lineRule="auto"/>
        <w:jc w:val="both"/>
        <w:rPr>
          <w:rFonts w:ascii="Arial" w:hAnsi="Arial" w:cs="Arial"/>
          <w:b/>
          <w:iCs/>
          <w:sz w:val="20"/>
          <w:szCs w:val="20"/>
        </w:rPr>
      </w:pPr>
      <w:r w:rsidRPr="00377B0B">
        <w:rPr>
          <w:rFonts w:ascii="Arial" w:hAnsi="Arial" w:cs="Arial"/>
          <w:b/>
          <w:iCs/>
          <w:sz w:val="20"/>
          <w:szCs w:val="20"/>
        </w:rPr>
        <w:t xml:space="preserve">Table </w:t>
      </w:r>
      <w:r w:rsidR="00DD4F8F" w:rsidRPr="00377B0B">
        <w:rPr>
          <w:rFonts w:ascii="Arial" w:hAnsi="Arial" w:cs="Arial"/>
          <w:b/>
          <w:iCs/>
          <w:sz w:val="20"/>
          <w:szCs w:val="20"/>
        </w:rPr>
        <w:t>5</w:t>
      </w:r>
      <w:r w:rsidRPr="00377B0B">
        <w:rPr>
          <w:rFonts w:ascii="Arial" w:hAnsi="Arial" w:cs="Arial"/>
          <w:b/>
          <w:iCs/>
          <w:sz w:val="20"/>
          <w:szCs w:val="20"/>
        </w:rPr>
        <w:t>.3</w:t>
      </w:r>
      <w:r w:rsidR="00D04331" w:rsidRPr="00377B0B">
        <w:rPr>
          <w:rFonts w:ascii="Arial" w:hAnsi="Arial" w:cs="Arial"/>
          <w:b/>
          <w:iCs/>
          <w:sz w:val="20"/>
          <w:szCs w:val="20"/>
        </w:rPr>
        <w:t>:</w:t>
      </w:r>
      <w:r w:rsidRPr="00377B0B">
        <w:rPr>
          <w:rFonts w:ascii="Arial" w:hAnsi="Arial" w:cs="Arial"/>
          <w:iCs/>
          <w:sz w:val="20"/>
          <w:szCs w:val="20"/>
        </w:rPr>
        <w:t xml:space="preserve"> Managerial best practice</w:t>
      </w:r>
    </w:p>
    <w:tbl>
      <w:tblPr>
        <w:tblStyle w:val="TableGrid"/>
        <w:tblpPr w:leftFromText="180" w:rightFromText="180" w:vertAnchor="text" w:tblpY="1"/>
        <w:tblOverlap w:val="nev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400"/>
        <w:gridCol w:w="7650"/>
      </w:tblGrid>
      <w:tr w:rsidR="00975ADF" w14:paraId="4D790CD5" w14:textId="77777777" w:rsidTr="00A70805">
        <w:trPr>
          <w:trHeight w:val="439"/>
        </w:trPr>
        <w:tc>
          <w:tcPr>
            <w:tcW w:w="876" w:type="dxa"/>
            <w:vMerge w:val="restart"/>
            <w:tcBorders>
              <w:top w:val="single" w:sz="4" w:space="0" w:color="auto"/>
              <w:bottom w:val="single" w:sz="4" w:space="0" w:color="auto"/>
            </w:tcBorders>
            <w:shd w:val="clear" w:color="auto" w:fill="FF0000"/>
            <w:textDirection w:val="btLr"/>
            <w:vAlign w:val="center"/>
          </w:tcPr>
          <w:p w14:paraId="43D5AA88" w14:textId="77777777" w:rsidR="00975ADF" w:rsidRPr="00144C5E" w:rsidRDefault="006001FD" w:rsidP="00144C5E">
            <w:pPr>
              <w:ind w:left="113" w:right="113"/>
              <w:jc w:val="center"/>
              <w:rPr>
                <w:rFonts w:ascii="Arial" w:hAnsi="Arial" w:cs="Arial"/>
                <w:b/>
                <w:sz w:val="36"/>
                <w:szCs w:val="36"/>
              </w:rPr>
            </w:pPr>
            <w:r>
              <w:rPr>
                <w:rFonts w:ascii="Arial" w:hAnsi="Arial" w:cs="Arial"/>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MANAGERIAL </w:t>
            </w:r>
            <w:r w:rsidR="00975ADF" w:rsidRPr="00144C5E">
              <w:rPr>
                <w:rFonts w:ascii="Arial" w:hAnsi="Arial" w:cs="Arial"/>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BEST PRACTICE</w:t>
            </w:r>
          </w:p>
        </w:tc>
        <w:tc>
          <w:tcPr>
            <w:tcW w:w="400" w:type="dxa"/>
            <w:tcBorders>
              <w:top w:val="single" w:sz="4" w:space="0" w:color="auto"/>
              <w:bottom w:val="single" w:sz="4" w:space="0" w:color="auto"/>
            </w:tcBorders>
            <w:shd w:val="clear" w:color="auto" w:fill="9CC2E5" w:themeFill="accent1" w:themeFillTint="99"/>
          </w:tcPr>
          <w:p w14:paraId="76FBF779" w14:textId="77777777" w:rsidR="00975ADF" w:rsidRPr="000D6C78" w:rsidRDefault="00975ADF" w:rsidP="00A65F79">
            <w:pPr>
              <w:spacing w:before="120" w:after="120"/>
              <w:jc w:val="both"/>
              <w:rPr>
                <w:rFonts w:ascii="Arial" w:hAnsi="Arial" w:cs="Arial"/>
                <w:b/>
              </w:rPr>
            </w:pPr>
            <w:r>
              <w:rPr>
                <w:rFonts w:ascii="Arial" w:hAnsi="Arial" w:cs="Arial"/>
                <w:b/>
              </w:rPr>
              <w:t>1.</w:t>
            </w:r>
          </w:p>
        </w:tc>
        <w:tc>
          <w:tcPr>
            <w:tcW w:w="7650" w:type="dxa"/>
            <w:tcBorders>
              <w:top w:val="single" w:sz="4" w:space="0" w:color="auto"/>
              <w:bottom w:val="single" w:sz="4" w:space="0" w:color="auto"/>
            </w:tcBorders>
            <w:shd w:val="clear" w:color="auto" w:fill="FFC000"/>
          </w:tcPr>
          <w:p w14:paraId="3B51D584" w14:textId="7D7C67E9" w:rsidR="00975ADF" w:rsidRPr="000D6C78" w:rsidRDefault="00975ADF" w:rsidP="002C2487">
            <w:pPr>
              <w:spacing w:before="120" w:after="120"/>
              <w:jc w:val="both"/>
              <w:rPr>
                <w:rFonts w:ascii="Arial" w:hAnsi="Arial" w:cs="Arial"/>
                <w:b/>
              </w:rPr>
            </w:pPr>
            <w:r w:rsidRPr="000D6C78">
              <w:rPr>
                <w:rFonts w:ascii="Arial" w:hAnsi="Arial" w:cs="Arial"/>
                <w:b/>
                <w:sz w:val="20"/>
                <w:szCs w:val="20"/>
              </w:rPr>
              <w:t>INTEGRATED</w:t>
            </w:r>
            <w:r w:rsidR="00910614">
              <w:rPr>
                <w:rFonts w:ascii="Arial" w:hAnsi="Arial" w:cs="Arial"/>
                <w:b/>
                <w:sz w:val="20"/>
                <w:szCs w:val="20"/>
              </w:rPr>
              <w:t xml:space="preserve"> STUDENT</w:t>
            </w:r>
            <w:r w:rsidRPr="000D6C78">
              <w:rPr>
                <w:rFonts w:ascii="Arial" w:hAnsi="Arial" w:cs="Arial"/>
                <w:b/>
                <w:sz w:val="20"/>
                <w:szCs w:val="20"/>
              </w:rPr>
              <w:t xml:space="preserve"> </w:t>
            </w:r>
            <w:r w:rsidR="00910614">
              <w:rPr>
                <w:rFonts w:ascii="Arial" w:hAnsi="Arial" w:cs="Arial"/>
                <w:b/>
                <w:sz w:val="20"/>
                <w:szCs w:val="20"/>
              </w:rPr>
              <w:t xml:space="preserve">AND </w:t>
            </w:r>
            <w:r w:rsidRPr="000D6C78">
              <w:rPr>
                <w:rFonts w:ascii="Arial" w:hAnsi="Arial" w:cs="Arial"/>
                <w:b/>
                <w:sz w:val="20"/>
                <w:szCs w:val="20"/>
              </w:rPr>
              <w:t>EMPLOYEE WELLNESS</w:t>
            </w:r>
            <w:r>
              <w:rPr>
                <w:rFonts w:ascii="Arial" w:hAnsi="Arial" w:cs="Arial"/>
                <w:b/>
                <w:sz w:val="20"/>
                <w:szCs w:val="20"/>
              </w:rPr>
              <w:t xml:space="preserve"> APPROACH</w:t>
            </w:r>
          </w:p>
        </w:tc>
      </w:tr>
      <w:tr w:rsidR="00975ADF" w14:paraId="333FB2A4" w14:textId="77777777" w:rsidTr="00BF2B6F">
        <w:tc>
          <w:tcPr>
            <w:tcW w:w="876" w:type="dxa"/>
            <w:vMerge/>
            <w:tcBorders>
              <w:top w:val="single" w:sz="4" w:space="0" w:color="auto"/>
              <w:bottom w:val="single" w:sz="4" w:space="0" w:color="auto"/>
            </w:tcBorders>
            <w:shd w:val="clear" w:color="auto" w:fill="FF0000"/>
          </w:tcPr>
          <w:p w14:paraId="37EE2617" w14:textId="77777777" w:rsidR="00975ADF" w:rsidRPr="002624E0" w:rsidRDefault="00975ADF" w:rsidP="00421612">
            <w:pPr>
              <w:pStyle w:val="ListParagraph"/>
              <w:numPr>
                <w:ilvl w:val="0"/>
                <w:numId w:val="6"/>
              </w:numPr>
              <w:autoSpaceDE w:val="0"/>
              <w:autoSpaceDN w:val="0"/>
              <w:adjustRightInd w:val="0"/>
              <w:ind w:left="714" w:hanging="357"/>
              <w:rPr>
                <w:rFonts w:ascii="Arial" w:hAnsi="Arial" w:cs="Arial"/>
                <w:sz w:val="20"/>
                <w:szCs w:val="20"/>
              </w:rPr>
            </w:pPr>
          </w:p>
        </w:tc>
        <w:tc>
          <w:tcPr>
            <w:tcW w:w="8050" w:type="dxa"/>
            <w:gridSpan w:val="2"/>
            <w:tcBorders>
              <w:top w:val="single" w:sz="4" w:space="0" w:color="auto"/>
              <w:bottom w:val="single" w:sz="4" w:space="0" w:color="auto"/>
            </w:tcBorders>
          </w:tcPr>
          <w:p w14:paraId="7CB81F8A" w14:textId="0CF381BA" w:rsidR="00C956EB" w:rsidRDefault="00C956EB" w:rsidP="00421612">
            <w:pPr>
              <w:pStyle w:val="ListParagraph"/>
              <w:numPr>
                <w:ilvl w:val="0"/>
                <w:numId w:val="6"/>
              </w:numPr>
              <w:autoSpaceDE w:val="0"/>
              <w:autoSpaceDN w:val="0"/>
              <w:adjustRightInd w:val="0"/>
              <w:ind w:left="114" w:hanging="227"/>
              <w:jc w:val="both"/>
              <w:rPr>
                <w:rFonts w:ascii="Arial" w:hAnsi="Arial" w:cs="Arial"/>
                <w:sz w:val="20"/>
                <w:szCs w:val="20"/>
              </w:rPr>
            </w:pPr>
            <w:r>
              <w:rPr>
                <w:rFonts w:ascii="Arial" w:hAnsi="Arial" w:cs="Arial"/>
                <w:sz w:val="20"/>
                <w:szCs w:val="20"/>
              </w:rPr>
              <w:t>M</w:t>
            </w:r>
            <w:r w:rsidRPr="002624E0">
              <w:rPr>
                <w:rFonts w:ascii="Arial" w:hAnsi="Arial" w:cs="Arial"/>
                <w:sz w:val="20"/>
                <w:szCs w:val="20"/>
              </w:rPr>
              <w:t>aintain a culture of prevention, care and support</w:t>
            </w:r>
            <w:r>
              <w:rPr>
                <w:rFonts w:ascii="Arial" w:hAnsi="Arial" w:cs="Arial"/>
                <w:sz w:val="20"/>
                <w:szCs w:val="20"/>
              </w:rPr>
              <w:t xml:space="preserve"> through:</w:t>
            </w:r>
          </w:p>
          <w:p w14:paraId="46380A9C" w14:textId="00839A74" w:rsidR="00975ADF" w:rsidRDefault="00975ADF" w:rsidP="00421612">
            <w:pPr>
              <w:pStyle w:val="ListParagraph"/>
              <w:numPr>
                <w:ilvl w:val="0"/>
                <w:numId w:val="15"/>
              </w:numPr>
              <w:autoSpaceDE w:val="0"/>
              <w:autoSpaceDN w:val="0"/>
              <w:adjustRightInd w:val="0"/>
              <w:jc w:val="both"/>
              <w:rPr>
                <w:rFonts w:ascii="Arial" w:hAnsi="Arial" w:cs="Arial"/>
                <w:sz w:val="20"/>
                <w:szCs w:val="20"/>
              </w:rPr>
            </w:pPr>
            <w:r w:rsidRPr="00C956EB">
              <w:rPr>
                <w:rFonts w:ascii="Arial" w:hAnsi="Arial" w:cs="Arial"/>
                <w:sz w:val="20"/>
                <w:szCs w:val="20"/>
              </w:rPr>
              <w:t>Reduction of the transmission through awareness initiatives for decreasing the spread of infection within t</w:t>
            </w:r>
            <w:r w:rsidR="00910614" w:rsidRPr="00C956EB">
              <w:rPr>
                <w:rFonts w:ascii="Arial" w:hAnsi="Arial" w:cs="Arial"/>
                <w:sz w:val="20"/>
                <w:szCs w:val="20"/>
              </w:rPr>
              <w:t>he University and outside</w:t>
            </w:r>
            <w:r w:rsidR="00C956EB">
              <w:rPr>
                <w:rFonts w:ascii="Arial" w:hAnsi="Arial" w:cs="Arial"/>
                <w:sz w:val="20"/>
                <w:szCs w:val="20"/>
              </w:rPr>
              <w:t xml:space="preserve"> communities;</w:t>
            </w:r>
          </w:p>
          <w:p w14:paraId="6EFBDCBC" w14:textId="1375974B" w:rsidR="00975ADF" w:rsidRDefault="00910614" w:rsidP="00421612">
            <w:pPr>
              <w:pStyle w:val="ListParagraph"/>
              <w:numPr>
                <w:ilvl w:val="0"/>
                <w:numId w:val="15"/>
              </w:numPr>
              <w:autoSpaceDE w:val="0"/>
              <w:autoSpaceDN w:val="0"/>
              <w:adjustRightInd w:val="0"/>
              <w:jc w:val="both"/>
              <w:rPr>
                <w:rFonts w:ascii="Arial" w:hAnsi="Arial" w:cs="Arial"/>
                <w:sz w:val="20"/>
                <w:szCs w:val="20"/>
              </w:rPr>
            </w:pPr>
            <w:r w:rsidRPr="00C956EB">
              <w:rPr>
                <w:rFonts w:ascii="Arial" w:hAnsi="Arial" w:cs="Arial"/>
                <w:sz w:val="20"/>
                <w:szCs w:val="20"/>
              </w:rPr>
              <w:t>Protecting and promoting</w:t>
            </w:r>
            <w:r w:rsidR="00975ADF" w:rsidRPr="00C956EB">
              <w:rPr>
                <w:rFonts w:ascii="Arial" w:hAnsi="Arial" w:cs="Arial"/>
                <w:sz w:val="20"/>
                <w:szCs w:val="20"/>
              </w:rPr>
              <w:t xml:space="preserve"> </w:t>
            </w:r>
            <w:r w:rsidRPr="00C956EB">
              <w:rPr>
                <w:rFonts w:ascii="Arial" w:hAnsi="Arial" w:cs="Arial"/>
                <w:sz w:val="20"/>
                <w:szCs w:val="20"/>
              </w:rPr>
              <w:t>the health of students and</w:t>
            </w:r>
            <w:r w:rsidR="00975ADF" w:rsidRPr="00C956EB">
              <w:rPr>
                <w:rFonts w:ascii="Arial" w:hAnsi="Arial" w:cs="Arial"/>
                <w:sz w:val="20"/>
                <w:szCs w:val="20"/>
              </w:rPr>
              <w:t xml:space="preserve"> incre</w:t>
            </w:r>
            <w:r w:rsidR="00C956EB">
              <w:rPr>
                <w:rFonts w:ascii="Arial" w:hAnsi="Arial" w:cs="Arial"/>
                <w:sz w:val="20"/>
                <w:szCs w:val="20"/>
              </w:rPr>
              <w:t>ase workplace employee wellness;</w:t>
            </w:r>
          </w:p>
          <w:p w14:paraId="4F4FFEE0" w14:textId="5887B894" w:rsidR="00975ADF" w:rsidRDefault="00975ADF" w:rsidP="00421612">
            <w:pPr>
              <w:pStyle w:val="ListParagraph"/>
              <w:numPr>
                <w:ilvl w:val="0"/>
                <w:numId w:val="15"/>
              </w:numPr>
              <w:autoSpaceDE w:val="0"/>
              <w:autoSpaceDN w:val="0"/>
              <w:adjustRightInd w:val="0"/>
              <w:jc w:val="both"/>
              <w:rPr>
                <w:rFonts w:ascii="Arial" w:hAnsi="Arial" w:cs="Arial"/>
                <w:sz w:val="20"/>
                <w:szCs w:val="20"/>
              </w:rPr>
            </w:pPr>
            <w:r w:rsidRPr="00C956EB">
              <w:rPr>
                <w:rFonts w:ascii="Arial" w:hAnsi="Arial" w:cs="Arial"/>
                <w:sz w:val="20"/>
                <w:szCs w:val="20"/>
              </w:rPr>
              <w:t>Provision of acceptable standard of healthcare equivalent to that available in the communities</w:t>
            </w:r>
            <w:r w:rsidR="00910614" w:rsidRPr="00C956EB">
              <w:rPr>
                <w:rFonts w:ascii="Arial" w:hAnsi="Arial" w:cs="Arial"/>
                <w:sz w:val="20"/>
                <w:szCs w:val="20"/>
              </w:rPr>
              <w:t xml:space="preserve">, including preventive measures, without </w:t>
            </w:r>
            <w:r w:rsidR="00C956EB">
              <w:rPr>
                <w:rFonts w:ascii="Arial" w:hAnsi="Arial" w:cs="Arial"/>
                <w:sz w:val="20"/>
                <w:szCs w:val="20"/>
              </w:rPr>
              <w:t>discrimination;</w:t>
            </w:r>
          </w:p>
          <w:p w14:paraId="4AF1A47A" w14:textId="2AF24B2C" w:rsidR="00975ADF" w:rsidRPr="00C956EB" w:rsidRDefault="00910614" w:rsidP="00421612">
            <w:pPr>
              <w:pStyle w:val="ListParagraph"/>
              <w:numPr>
                <w:ilvl w:val="0"/>
                <w:numId w:val="15"/>
              </w:numPr>
              <w:autoSpaceDE w:val="0"/>
              <w:autoSpaceDN w:val="0"/>
              <w:adjustRightInd w:val="0"/>
              <w:jc w:val="both"/>
              <w:rPr>
                <w:rFonts w:ascii="Arial" w:hAnsi="Arial" w:cs="Arial"/>
                <w:sz w:val="20"/>
                <w:szCs w:val="20"/>
              </w:rPr>
            </w:pPr>
            <w:r w:rsidRPr="00C956EB">
              <w:rPr>
                <w:rFonts w:ascii="Arial" w:hAnsi="Arial" w:cs="Arial"/>
                <w:sz w:val="20"/>
                <w:szCs w:val="20"/>
              </w:rPr>
              <w:t>Address</w:t>
            </w:r>
            <w:r w:rsidR="00975ADF" w:rsidRPr="00C956EB">
              <w:rPr>
                <w:rFonts w:ascii="Arial" w:hAnsi="Arial" w:cs="Arial"/>
                <w:sz w:val="20"/>
                <w:szCs w:val="20"/>
              </w:rPr>
              <w:t xml:space="preserve"> any form of inequalities</w:t>
            </w:r>
            <w:r w:rsidR="00C956EB" w:rsidRPr="00C956EB">
              <w:rPr>
                <w:rFonts w:ascii="Arial" w:hAnsi="Arial" w:cs="Arial"/>
                <w:sz w:val="20"/>
                <w:szCs w:val="20"/>
              </w:rPr>
              <w:t>.</w:t>
            </w:r>
          </w:p>
        </w:tc>
      </w:tr>
      <w:tr w:rsidR="00975ADF" w14:paraId="13BAFAD5" w14:textId="77777777" w:rsidTr="00A70805">
        <w:tc>
          <w:tcPr>
            <w:tcW w:w="876" w:type="dxa"/>
            <w:vMerge/>
            <w:tcBorders>
              <w:top w:val="single" w:sz="4" w:space="0" w:color="auto"/>
              <w:bottom w:val="single" w:sz="4" w:space="0" w:color="auto"/>
            </w:tcBorders>
            <w:shd w:val="clear" w:color="auto" w:fill="FF0000"/>
          </w:tcPr>
          <w:p w14:paraId="2DB4FAA5" w14:textId="77777777" w:rsidR="00975ADF" w:rsidRDefault="00975ADF" w:rsidP="00A65F79">
            <w:pPr>
              <w:autoSpaceDE w:val="0"/>
              <w:autoSpaceDN w:val="0"/>
              <w:adjustRightInd w:val="0"/>
              <w:spacing w:before="120" w:after="120"/>
              <w:jc w:val="both"/>
              <w:rPr>
                <w:rFonts w:ascii="Arial" w:hAnsi="Arial" w:cs="Arial"/>
                <w:b/>
              </w:rPr>
            </w:pPr>
          </w:p>
        </w:tc>
        <w:tc>
          <w:tcPr>
            <w:tcW w:w="400" w:type="dxa"/>
            <w:tcBorders>
              <w:top w:val="single" w:sz="4" w:space="0" w:color="auto"/>
              <w:bottom w:val="single" w:sz="4" w:space="0" w:color="auto"/>
            </w:tcBorders>
            <w:shd w:val="clear" w:color="auto" w:fill="9CC2E5" w:themeFill="accent1" w:themeFillTint="99"/>
          </w:tcPr>
          <w:p w14:paraId="13006735" w14:textId="77777777" w:rsidR="00975ADF" w:rsidRPr="000D6C78" w:rsidRDefault="00975ADF" w:rsidP="00A65F79">
            <w:pPr>
              <w:autoSpaceDE w:val="0"/>
              <w:autoSpaceDN w:val="0"/>
              <w:adjustRightInd w:val="0"/>
              <w:spacing w:before="120" w:after="120"/>
              <w:jc w:val="both"/>
              <w:rPr>
                <w:rFonts w:ascii="Arial" w:hAnsi="Arial" w:cs="Arial"/>
                <w:b/>
              </w:rPr>
            </w:pPr>
            <w:r>
              <w:rPr>
                <w:rFonts w:ascii="Arial" w:hAnsi="Arial" w:cs="Arial"/>
                <w:b/>
              </w:rPr>
              <w:t>2.</w:t>
            </w:r>
          </w:p>
        </w:tc>
        <w:tc>
          <w:tcPr>
            <w:tcW w:w="7650" w:type="dxa"/>
            <w:tcBorders>
              <w:top w:val="single" w:sz="4" w:space="0" w:color="auto"/>
              <w:bottom w:val="single" w:sz="4" w:space="0" w:color="auto"/>
            </w:tcBorders>
            <w:shd w:val="clear" w:color="auto" w:fill="FFC000"/>
          </w:tcPr>
          <w:p w14:paraId="118418E0" w14:textId="77777777" w:rsidR="00975ADF" w:rsidRPr="000D6C78" w:rsidRDefault="00975ADF" w:rsidP="00A65F79">
            <w:pPr>
              <w:autoSpaceDE w:val="0"/>
              <w:autoSpaceDN w:val="0"/>
              <w:adjustRightInd w:val="0"/>
              <w:spacing w:before="120" w:after="120"/>
              <w:jc w:val="both"/>
              <w:rPr>
                <w:rFonts w:ascii="Arial" w:hAnsi="Arial" w:cs="Arial"/>
                <w:b/>
              </w:rPr>
            </w:pPr>
            <w:r>
              <w:rPr>
                <w:rFonts w:ascii="Arial" w:hAnsi="Arial" w:cs="Arial"/>
                <w:b/>
                <w:sz w:val="20"/>
                <w:szCs w:val="20"/>
              </w:rPr>
              <w:t>RESPECT FOR HUMAN RIGHTS</w:t>
            </w:r>
          </w:p>
        </w:tc>
      </w:tr>
      <w:tr w:rsidR="00975ADF" w14:paraId="068B145B" w14:textId="77777777" w:rsidTr="00BF2B6F">
        <w:tc>
          <w:tcPr>
            <w:tcW w:w="876" w:type="dxa"/>
            <w:vMerge/>
            <w:tcBorders>
              <w:top w:val="single" w:sz="4" w:space="0" w:color="auto"/>
              <w:bottom w:val="single" w:sz="4" w:space="0" w:color="auto"/>
            </w:tcBorders>
            <w:shd w:val="clear" w:color="auto" w:fill="FF0000"/>
          </w:tcPr>
          <w:p w14:paraId="07356C5D" w14:textId="77777777" w:rsidR="00975ADF" w:rsidRPr="009C1FDE" w:rsidRDefault="00975ADF" w:rsidP="00421612">
            <w:pPr>
              <w:pStyle w:val="ListParagraph"/>
              <w:numPr>
                <w:ilvl w:val="0"/>
                <w:numId w:val="7"/>
              </w:numPr>
              <w:autoSpaceDE w:val="0"/>
              <w:autoSpaceDN w:val="0"/>
              <w:adjustRightInd w:val="0"/>
              <w:rPr>
                <w:rFonts w:ascii="Arial" w:hAnsi="Arial" w:cs="Arial"/>
                <w:sz w:val="20"/>
                <w:szCs w:val="20"/>
              </w:rPr>
            </w:pPr>
          </w:p>
        </w:tc>
        <w:tc>
          <w:tcPr>
            <w:tcW w:w="8050" w:type="dxa"/>
            <w:gridSpan w:val="2"/>
            <w:tcBorders>
              <w:top w:val="single" w:sz="4" w:space="0" w:color="auto"/>
              <w:bottom w:val="single" w:sz="4" w:space="0" w:color="auto"/>
            </w:tcBorders>
          </w:tcPr>
          <w:p w14:paraId="278ADAFE" w14:textId="4D69DA8E" w:rsidR="00975ADF" w:rsidRPr="009C1FDE" w:rsidRDefault="00975ADF" w:rsidP="00421612">
            <w:pPr>
              <w:pStyle w:val="ListParagraph"/>
              <w:numPr>
                <w:ilvl w:val="0"/>
                <w:numId w:val="7"/>
              </w:numPr>
              <w:autoSpaceDE w:val="0"/>
              <w:autoSpaceDN w:val="0"/>
              <w:adjustRightInd w:val="0"/>
              <w:ind w:left="114" w:hanging="227"/>
              <w:jc w:val="both"/>
              <w:rPr>
                <w:rFonts w:ascii="Arial" w:hAnsi="Arial" w:cs="Arial"/>
                <w:sz w:val="20"/>
                <w:szCs w:val="20"/>
              </w:rPr>
            </w:pPr>
            <w:r w:rsidRPr="009C1FDE">
              <w:rPr>
                <w:rFonts w:ascii="Arial" w:hAnsi="Arial" w:cs="Arial"/>
                <w:sz w:val="20"/>
                <w:szCs w:val="20"/>
              </w:rPr>
              <w:t>Respecting the rights of those at risk of or living with HIV</w:t>
            </w:r>
            <w:r w:rsidR="00BE05FF">
              <w:rPr>
                <w:rFonts w:ascii="Arial" w:hAnsi="Arial" w:cs="Arial"/>
                <w:sz w:val="20"/>
                <w:szCs w:val="20"/>
              </w:rPr>
              <w:t xml:space="preserve"> and TB</w:t>
            </w:r>
            <w:r w:rsidRPr="009C1FDE">
              <w:rPr>
                <w:rFonts w:ascii="Arial" w:hAnsi="Arial" w:cs="Arial"/>
                <w:sz w:val="20"/>
                <w:szCs w:val="20"/>
              </w:rPr>
              <w:t xml:space="preserve"> </w:t>
            </w:r>
            <w:r w:rsidR="00C956EB">
              <w:rPr>
                <w:rFonts w:ascii="Arial" w:hAnsi="Arial" w:cs="Arial"/>
                <w:sz w:val="20"/>
                <w:szCs w:val="20"/>
              </w:rPr>
              <w:t xml:space="preserve">by </w:t>
            </w:r>
            <w:r w:rsidRPr="009C1FDE">
              <w:rPr>
                <w:rFonts w:ascii="Arial" w:hAnsi="Arial" w:cs="Arial"/>
                <w:sz w:val="20"/>
                <w:szCs w:val="20"/>
              </w:rPr>
              <w:t>developing and implement</w:t>
            </w:r>
            <w:r w:rsidR="00C956EB">
              <w:rPr>
                <w:rFonts w:ascii="Arial" w:hAnsi="Arial" w:cs="Arial"/>
                <w:sz w:val="20"/>
                <w:szCs w:val="20"/>
              </w:rPr>
              <w:t>ing</w:t>
            </w:r>
            <w:r w:rsidRPr="009C1FDE">
              <w:rPr>
                <w:rFonts w:ascii="Arial" w:hAnsi="Arial" w:cs="Arial"/>
                <w:sz w:val="20"/>
                <w:szCs w:val="20"/>
              </w:rPr>
              <w:t xml:space="preserve"> policies and programmes consistent with international human rights norms.</w:t>
            </w:r>
          </w:p>
          <w:p w14:paraId="15000663" w14:textId="77777777" w:rsidR="00975ADF" w:rsidRPr="009C1FDE" w:rsidRDefault="00975ADF" w:rsidP="00421612">
            <w:pPr>
              <w:pStyle w:val="ListParagraph"/>
              <w:numPr>
                <w:ilvl w:val="0"/>
                <w:numId w:val="7"/>
              </w:numPr>
              <w:autoSpaceDE w:val="0"/>
              <w:autoSpaceDN w:val="0"/>
              <w:adjustRightInd w:val="0"/>
              <w:ind w:left="114" w:hanging="227"/>
              <w:jc w:val="both"/>
              <w:rPr>
                <w:rFonts w:ascii="Arial" w:hAnsi="Arial" w:cs="Arial"/>
                <w:sz w:val="20"/>
                <w:szCs w:val="20"/>
              </w:rPr>
            </w:pPr>
            <w:r w:rsidRPr="009C1FDE">
              <w:rPr>
                <w:rFonts w:ascii="Arial" w:hAnsi="Arial" w:cs="Arial"/>
                <w:sz w:val="20"/>
                <w:szCs w:val="20"/>
              </w:rPr>
              <w:t>Adherence to international standards and health guidelines through a clearly articulated response programme.</w:t>
            </w:r>
          </w:p>
          <w:p w14:paraId="3D01BBB6" w14:textId="667E2F7B" w:rsidR="005F2E80" w:rsidRPr="00B27FBC" w:rsidRDefault="00975ADF" w:rsidP="00421612">
            <w:pPr>
              <w:pStyle w:val="ListParagraph"/>
              <w:numPr>
                <w:ilvl w:val="0"/>
                <w:numId w:val="7"/>
              </w:numPr>
              <w:autoSpaceDE w:val="0"/>
              <w:autoSpaceDN w:val="0"/>
              <w:adjustRightInd w:val="0"/>
              <w:ind w:left="114" w:hanging="227"/>
              <w:jc w:val="both"/>
              <w:rPr>
                <w:rFonts w:ascii="Arial" w:hAnsi="Arial" w:cs="Arial"/>
                <w:sz w:val="20"/>
                <w:szCs w:val="20"/>
              </w:rPr>
            </w:pPr>
            <w:r w:rsidRPr="009C1FDE">
              <w:rPr>
                <w:rFonts w:ascii="Arial" w:hAnsi="Arial" w:cs="Arial"/>
                <w:sz w:val="20"/>
                <w:szCs w:val="20"/>
              </w:rPr>
              <w:t>Manage vulnerability, stigma, and discrimination.</w:t>
            </w:r>
          </w:p>
        </w:tc>
      </w:tr>
      <w:tr w:rsidR="00975ADF" w14:paraId="193CAA4A" w14:textId="77777777" w:rsidTr="00A70805">
        <w:tc>
          <w:tcPr>
            <w:tcW w:w="876" w:type="dxa"/>
            <w:vMerge/>
            <w:tcBorders>
              <w:top w:val="single" w:sz="4" w:space="0" w:color="auto"/>
              <w:bottom w:val="single" w:sz="4" w:space="0" w:color="auto"/>
            </w:tcBorders>
            <w:shd w:val="clear" w:color="auto" w:fill="FF0000"/>
          </w:tcPr>
          <w:p w14:paraId="2098955E" w14:textId="77777777" w:rsidR="00975ADF" w:rsidRPr="00E704E9" w:rsidRDefault="00975ADF" w:rsidP="00A65F79">
            <w:pPr>
              <w:autoSpaceDE w:val="0"/>
              <w:autoSpaceDN w:val="0"/>
              <w:adjustRightInd w:val="0"/>
              <w:spacing w:before="120" w:after="120"/>
              <w:rPr>
                <w:rFonts w:ascii="Arial" w:hAnsi="Arial" w:cs="Arial"/>
                <w:b/>
                <w:sz w:val="20"/>
                <w:szCs w:val="20"/>
              </w:rPr>
            </w:pPr>
          </w:p>
        </w:tc>
        <w:tc>
          <w:tcPr>
            <w:tcW w:w="400" w:type="dxa"/>
            <w:tcBorders>
              <w:top w:val="single" w:sz="4" w:space="0" w:color="auto"/>
              <w:bottom w:val="single" w:sz="4" w:space="0" w:color="auto"/>
            </w:tcBorders>
            <w:shd w:val="clear" w:color="auto" w:fill="9CC2E5" w:themeFill="accent1" w:themeFillTint="99"/>
          </w:tcPr>
          <w:p w14:paraId="18A6F45E" w14:textId="77777777" w:rsidR="00975ADF" w:rsidRPr="00E704E9" w:rsidRDefault="00975ADF" w:rsidP="00A65F79">
            <w:pPr>
              <w:autoSpaceDE w:val="0"/>
              <w:autoSpaceDN w:val="0"/>
              <w:adjustRightInd w:val="0"/>
              <w:spacing w:before="120" w:after="120"/>
              <w:rPr>
                <w:rFonts w:ascii="Arial" w:hAnsi="Arial" w:cs="Arial"/>
                <w:b/>
                <w:sz w:val="20"/>
                <w:szCs w:val="20"/>
              </w:rPr>
            </w:pPr>
            <w:r w:rsidRPr="00E704E9">
              <w:rPr>
                <w:rFonts w:ascii="Arial" w:hAnsi="Arial" w:cs="Arial"/>
                <w:b/>
                <w:sz w:val="20"/>
                <w:szCs w:val="20"/>
              </w:rPr>
              <w:t>3.</w:t>
            </w:r>
          </w:p>
        </w:tc>
        <w:tc>
          <w:tcPr>
            <w:tcW w:w="7650" w:type="dxa"/>
            <w:tcBorders>
              <w:top w:val="single" w:sz="4" w:space="0" w:color="auto"/>
              <w:bottom w:val="single" w:sz="4" w:space="0" w:color="auto"/>
            </w:tcBorders>
            <w:shd w:val="clear" w:color="auto" w:fill="FFC000"/>
          </w:tcPr>
          <w:p w14:paraId="57F97CFC" w14:textId="77777777" w:rsidR="00975ADF" w:rsidRPr="002A43B8" w:rsidRDefault="00975ADF" w:rsidP="00A65F79">
            <w:pPr>
              <w:autoSpaceDE w:val="0"/>
              <w:autoSpaceDN w:val="0"/>
              <w:adjustRightInd w:val="0"/>
              <w:spacing w:before="120" w:after="120"/>
              <w:rPr>
                <w:rFonts w:ascii="AdvPL" w:hAnsi="AdvPL" w:cs="AdvPL"/>
                <w:b/>
                <w:sz w:val="20"/>
                <w:szCs w:val="20"/>
              </w:rPr>
            </w:pPr>
            <w:r>
              <w:rPr>
                <w:rFonts w:ascii="AdvPLI" w:hAnsi="AdvPLI" w:cs="AdvPLI"/>
                <w:b/>
                <w:sz w:val="20"/>
                <w:szCs w:val="20"/>
              </w:rPr>
              <w:t>EVIDENCE-BASED INTERVENTIONS</w:t>
            </w:r>
          </w:p>
        </w:tc>
      </w:tr>
      <w:tr w:rsidR="00975ADF" w14:paraId="186B85F4" w14:textId="77777777" w:rsidTr="00BF2B6F">
        <w:tc>
          <w:tcPr>
            <w:tcW w:w="876" w:type="dxa"/>
            <w:vMerge/>
            <w:tcBorders>
              <w:top w:val="single" w:sz="4" w:space="0" w:color="auto"/>
              <w:bottom w:val="single" w:sz="4" w:space="0" w:color="auto"/>
            </w:tcBorders>
            <w:shd w:val="clear" w:color="auto" w:fill="FF0000"/>
          </w:tcPr>
          <w:p w14:paraId="475D8B16" w14:textId="77777777" w:rsidR="00975ADF" w:rsidRPr="002A43B8" w:rsidRDefault="00975ADF" w:rsidP="00421612">
            <w:pPr>
              <w:pStyle w:val="ListParagraph"/>
              <w:numPr>
                <w:ilvl w:val="0"/>
                <w:numId w:val="8"/>
              </w:numPr>
              <w:autoSpaceDE w:val="0"/>
              <w:autoSpaceDN w:val="0"/>
              <w:adjustRightInd w:val="0"/>
              <w:ind w:left="714" w:hanging="357"/>
              <w:rPr>
                <w:rFonts w:ascii="Arial" w:hAnsi="Arial" w:cs="Arial"/>
                <w:sz w:val="20"/>
                <w:szCs w:val="20"/>
              </w:rPr>
            </w:pPr>
          </w:p>
        </w:tc>
        <w:tc>
          <w:tcPr>
            <w:tcW w:w="8050" w:type="dxa"/>
            <w:gridSpan w:val="2"/>
            <w:tcBorders>
              <w:top w:val="single" w:sz="4" w:space="0" w:color="auto"/>
              <w:bottom w:val="single" w:sz="4" w:space="0" w:color="auto"/>
            </w:tcBorders>
          </w:tcPr>
          <w:p w14:paraId="6AAD994A" w14:textId="1F6CE3FD" w:rsidR="00975ADF" w:rsidRPr="002A43B8" w:rsidRDefault="00C956EB" w:rsidP="00421612">
            <w:pPr>
              <w:pStyle w:val="ListParagraph"/>
              <w:numPr>
                <w:ilvl w:val="0"/>
                <w:numId w:val="8"/>
              </w:numPr>
              <w:autoSpaceDE w:val="0"/>
              <w:autoSpaceDN w:val="0"/>
              <w:adjustRightInd w:val="0"/>
              <w:ind w:left="114" w:hanging="227"/>
              <w:jc w:val="both"/>
              <w:rPr>
                <w:rFonts w:ascii="Arial" w:hAnsi="Arial" w:cs="Arial"/>
                <w:sz w:val="20"/>
                <w:szCs w:val="20"/>
              </w:rPr>
            </w:pPr>
            <w:r>
              <w:rPr>
                <w:rFonts w:ascii="Arial" w:hAnsi="Arial" w:cs="Arial"/>
                <w:sz w:val="20"/>
                <w:szCs w:val="20"/>
              </w:rPr>
              <w:t>Develop and implement policies</w:t>
            </w:r>
            <w:r w:rsidR="00975ADF" w:rsidRPr="002A43B8">
              <w:rPr>
                <w:rFonts w:ascii="Arial" w:hAnsi="Arial" w:cs="Arial"/>
                <w:sz w:val="20"/>
                <w:szCs w:val="20"/>
              </w:rPr>
              <w:t xml:space="preserve"> and programmes </w:t>
            </w:r>
            <w:r>
              <w:rPr>
                <w:rFonts w:ascii="Arial" w:hAnsi="Arial" w:cs="Arial"/>
                <w:sz w:val="20"/>
                <w:szCs w:val="20"/>
              </w:rPr>
              <w:t>based on</w:t>
            </w:r>
            <w:r w:rsidR="00975ADF" w:rsidRPr="002A43B8">
              <w:rPr>
                <w:rFonts w:ascii="Arial" w:hAnsi="Arial" w:cs="Arial"/>
                <w:sz w:val="20"/>
                <w:szCs w:val="20"/>
              </w:rPr>
              <w:t xml:space="preserve"> empirical evidence</w:t>
            </w:r>
          </w:p>
          <w:p w14:paraId="20DEA4F8" w14:textId="2A4CA672" w:rsidR="00975ADF" w:rsidRPr="002A43B8" w:rsidRDefault="00975ADF" w:rsidP="00421612">
            <w:pPr>
              <w:pStyle w:val="ListParagraph"/>
              <w:numPr>
                <w:ilvl w:val="0"/>
                <w:numId w:val="8"/>
              </w:numPr>
              <w:autoSpaceDE w:val="0"/>
              <w:autoSpaceDN w:val="0"/>
              <w:adjustRightInd w:val="0"/>
              <w:ind w:left="114" w:hanging="227"/>
              <w:jc w:val="both"/>
              <w:rPr>
                <w:rFonts w:ascii="Arial" w:hAnsi="Arial" w:cs="Arial"/>
                <w:sz w:val="20"/>
                <w:szCs w:val="20"/>
              </w:rPr>
            </w:pPr>
            <w:r w:rsidRPr="002A43B8">
              <w:rPr>
                <w:rFonts w:ascii="Arial" w:hAnsi="Arial" w:cs="Arial"/>
                <w:sz w:val="20"/>
                <w:szCs w:val="20"/>
              </w:rPr>
              <w:t>Apply scientifically proven evidence to create awareness and reduce the risks of HIV</w:t>
            </w:r>
            <w:r w:rsidR="00BE05FF">
              <w:rPr>
                <w:rFonts w:ascii="Arial" w:hAnsi="Arial" w:cs="Arial"/>
                <w:sz w:val="20"/>
                <w:szCs w:val="20"/>
              </w:rPr>
              <w:t>, TB and STI’s</w:t>
            </w:r>
            <w:r w:rsidRPr="002A43B8">
              <w:rPr>
                <w:rFonts w:ascii="Arial" w:hAnsi="Arial" w:cs="Arial"/>
                <w:sz w:val="20"/>
                <w:szCs w:val="20"/>
              </w:rPr>
              <w:t xml:space="preserve"> transmission and improvin</w:t>
            </w:r>
            <w:r w:rsidR="00910614">
              <w:rPr>
                <w:rFonts w:ascii="Arial" w:hAnsi="Arial" w:cs="Arial"/>
                <w:sz w:val="20"/>
                <w:szCs w:val="20"/>
              </w:rPr>
              <w:t>g the health of UJ community</w:t>
            </w:r>
          </w:p>
        </w:tc>
      </w:tr>
      <w:tr w:rsidR="00975ADF" w14:paraId="00E57923" w14:textId="77777777" w:rsidTr="00A70805">
        <w:tc>
          <w:tcPr>
            <w:tcW w:w="876" w:type="dxa"/>
            <w:vMerge/>
            <w:tcBorders>
              <w:top w:val="single" w:sz="4" w:space="0" w:color="auto"/>
              <w:bottom w:val="single" w:sz="4" w:space="0" w:color="auto"/>
            </w:tcBorders>
            <w:shd w:val="clear" w:color="auto" w:fill="FF0000"/>
          </w:tcPr>
          <w:p w14:paraId="6FFE9C88" w14:textId="77777777" w:rsidR="00975ADF" w:rsidRDefault="00975ADF" w:rsidP="00A65F79">
            <w:pPr>
              <w:autoSpaceDE w:val="0"/>
              <w:autoSpaceDN w:val="0"/>
              <w:adjustRightInd w:val="0"/>
              <w:spacing w:before="120" w:after="120"/>
              <w:rPr>
                <w:rFonts w:ascii="Arial" w:hAnsi="Arial" w:cs="Arial"/>
                <w:b/>
                <w:sz w:val="20"/>
                <w:szCs w:val="20"/>
              </w:rPr>
            </w:pPr>
          </w:p>
        </w:tc>
        <w:tc>
          <w:tcPr>
            <w:tcW w:w="400" w:type="dxa"/>
            <w:tcBorders>
              <w:top w:val="single" w:sz="4" w:space="0" w:color="auto"/>
              <w:bottom w:val="single" w:sz="4" w:space="0" w:color="auto"/>
            </w:tcBorders>
            <w:shd w:val="clear" w:color="auto" w:fill="9CC2E5" w:themeFill="accent1" w:themeFillTint="99"/>
          </w:tcPr>
          <w:p w14:paraId="15C804C5" w14:textId="77777777" w:rsidR="00975ADF" w:rsidRPr="00AB24D5" w:rsidRDefault="00975ADF" w:rsidP="00A65F79">
            <w:pPr>
              <w:autoSpaceDE w:val="0"/>
              <w:autoSpaceDN w:val="0"/>
              <w:adjustRightInd w:val="0"/>
              <w:spacing w:before="120" w:after="120"/>
              <w:rPr>
                <w:rFonts w:ascii="Arial" w:hAnsi="Arial" w:cs="Arial"/>
                <w:b/>
                <w:sz w:val="20"/>
                <w:szCs w:val="20"/>
              </w:rPr>
            </w:pPr>
            <w:r>
              <w:rPr>
                <w:rFonts w:ascii="Arial" w:hAnsi="Arial" w:cs="Arial"/>
                <w:b/>
                <w:sz w:val="20"/>
                <w:szCs w:val="20"/>
              </w:rPr>
              <w:t>4.</w:t>
            </w:r>
          </w:p>
        </w:tc>
        <w:tc>
          <w:tcPr>
            <w:tcW w:w="7650" w:type="dxa"/>
            <w:tcBorders>
              <w:top w:val="single" w:sz="4" w:space="0" w:color="auto"/>
              <w:bottom w:val="single" w:sz="4" w:space="0" w:color="auto"/>
            </w:tcBorders>
            <w:shd w:val="clear" w:color="auto" w:fill="FFC000"/>
          </w:tcPr>
          <w:p w14:paraId="356BBAAE" w14:textId="77777777" w:rsidR="00975ADF" w:rsidRPr="00AB24D5" w:rsidRDefault="00975ADF" w:rsidP="00A65F79">
            <w:pPr>
              <w:autoSpaceDE w:val="0"/>
              <w:autoSpaceDN w:val="0"/>
              <w:adjustRightInd w:val="0"/>
              <w:spacing w:before="120" w:after="120"/>
              <w:rPr>
                <w:rFonts w:ascii="Arial" w:hAnsi="Arial" w:cs="Arial"/>
                <w:b/>
                <w:sz w:val="20"/>
                <w:szCs w:val="20"/>
              </w:rPr>
            </w:pPr>
            <w:r>
              <w:rPr>
                <w:rFonts w:ascii="AdvPLI" w:hAnsi="AdvPLI" w:cs="AdvPLI"/>
                <w:b/>
                <w:sz w:val="20"/>
                <w:szCs w:val="20"/>
              </w:rPr>
              <w:t xml:space="preserve">COLLABORATIVE AND INCLUSIVE </w:t>
            </w:r>
            <w:r w:rsidRPr="00AB24D5">
              <w:rPr>
                <w:rFonts w:ascii="AdvPLI" w:hAnsi="AdvPLI" w:cs="AdvPLI"/>
                <w:b/>
                <w:sz w:val="20"/>
                <w:szCs w:val="20"/>
              </w:rPr>
              <w:t>COOPERATION</w:t>
            </w:r>
          </w:p>
        </w:tc>
      </w:tr>
      <w:tr w:rsidR="00975ADF" w14:paraId="48077952" w14:textId="77777777" w:rsidTr="00A70805">
        <w:tc>
          <w:tcPr>
            <w:tcW w:w="876" w:type="dxa"/>
            <w:vMerge/>
            <w:tcBorders>
              <w:top w:val="single" w:sz="4" w:space="0" w:color="auto"/>
              <w:bottom w:val="single" w:sz="4" w:space="0" w:color="auto"/>
            </w:tcBorders>
            <w:shd w:val="clear" w:color="auto" w:fill="FF0000"/>
          </w:tcPr>
          <w:p w14:paraId="7E64D19C" w14:textId="77777777" w:rsidR="00975ADF" w:rsidRPr="00AB24D5" w:rsidRDefault="00975ADF" w:rsidP="00421612">
            <w:pPr>
              <w:pStyle w:val="ListParagraph"/>
              <w:numPr>
                <w:ilvl w:val="0"/>
                <w:numId w:val="9"/>
              </w:numPr>
              <w:autoSpaceDE w:val="0"/>
              <w:autoSpaceDN w:val="0"/>
              <w:adjustRightInd w:val="0"/>
              <w:rPr>
                <w:rFonts w:ascii="Arial" w:hAnsi="Arial" w:cs="Arial"/>
                <w:sz w:val="20"/>
                <w:szCs w:val="20"/>
              </w:rPr>
            </w:pPr>
          </w:p>
        </w:tc>
        <w:tc>
          <w:tcPr>
            <w:tcW w:w="8050" w:type="dxa"/>
            <w:gridSpan w:val="2"/>
            <w:tcBorders>
              <w:top w:val="single" w:sz="4" w:space="0" w:color="auto"/>
            </w:tcBorders>
          </w:tcPr>
          <w:p w14:paraId="7CCA39B7" w14:textId="77777777" w:rsidR="00BF2B6F" w:rsidRPr="00BF2B6F" w:rsidRDefault="00975ADF" w:rsidP="00421612">
            <w:pPr>
              <w:pStyle w:val="ListParagraph"/>
              <w:numPr>
                <w:ilvl w:val="0"/>
                <w:numId w:val="9"/>
              </w:numPr>
              <w:autoSpaceDE w:val="0"/>
              <w:autoSpaceDN w:val="0"/>
              <w:adjustRightInd w:val="0"/>
              <w:ind w:left="114" w:hanging="227"/>
              <w:jc w:val="both"/>
              <w:rPr>
                <w:rFonts w:ascii="Arial" w:hAnsi="Arial" w:cs="Arial"/>
                <w:sz w:val="20"/>
                <w:szCs w:val="20"/>
              </w:rPr>
            </w:pPr>
            <w:r w:rsidRPr="00BF2B6F">
              <w:rPr>
                <w:rFonts w:ascii="Arial" w:hAnsi="Arial" w:cs="Arial"/>
                <w:sz w:val="20"/>
                <w:szCs w:val="20"/>
              </w:rPr>
              <w:t>Cooperation and collaborative action that integrates the mandates and responsibilities of various stakeholders.</w:t>
            </w:r>
          </w:p>
          <w:p w14:paraId="75152A5F" w14:textId="7CF1AB63" w:rsidR="00E567CA" w:rsidRPr="00A01F96" w:rsidRDefault="00BF2B6F" w:rsidP="00421612">
            <w:pPr>
              <w:pStyle w:val="ListParagraph"/>
              <w:numPr>
                <w:ilvl w:val="0"/>
                <w:numId w:val="9"/>
              </w:numPr>
              <w:autoSpaceDE w:val="0"/>
              <w:autoSpaceDN w:val="0"/>
              <w:adjustRightInd w:val="0"/>
              <w:ind w:left="114" w:hanging="227"/>
              <w:jc w:val="both"/>
              <w:rPr>
                <w:rFonts w:ascii="Arial" w:hAnsi="Arial" w:cs="Arial"/>
                <w:sz w:val="20"/>
                <w:szCs w:val="20"/>
              </w:rPr>
            </w:pPr>
            <w:r w:rsidRPr="00BF2B6F">
              <w:rPr>
                <w:rFonts w:ascii="Arial" w:hAnsi="Arial" w:cs="Arial"/>
                <w:sz w:val="20"/>
                <w:szCs w:val="20"/>
              </w:rPr>
              <w:t>Encourage joint-partnership</w:t>
            </w:r>
            <w:r w:rsidR="00F34684">
              <w:rPr>
                <w:rFonts w:ascii="Arial" w:hAnsi="Arial" w:cs="Arial"/>
                <w:sz w:val="20"/>
                <w:szCs w:val="20"/>
              </w:rPr>
              <w:t xml:space="preserve"> on</w:t>
            </w:r>
            <w:r w:rsidRPr="00BF2B6F">
              <w:rPr>
                <w:rFonts w:ascii="Arial" w:hAnsi="Arial" w:cs="Arial"/>
                <w:sz w:val="20"/>
                <w:szCs w:val="20"/>
              </w:rPr>
              <w:t xml:space="preserve"> non-discrimination in employment, gender equality, screening and confidentiality, social dialogue, comprehensive prevention, care and support</w:t>
            </w:r>
            <w:r w:rsidR="00A01F96">
              <w:rPr>
                <w:rFonts w:ascii="Arial" w:hAnsi="Arial" w:cs="Arial"/>
                <w:sz w:val="20"/>
                <w:szCs w:val="20"/>
              </w:rPr>
              <w:t>.</w:t>
            </w:r>
          </w:p>
        </w:tc>
      </w:tr>
      <w:tr w:rsidR="00975ADF" w14:paraId="72DE20BC" w14:textId="77777777" w:rsidTr="00A70805">
        <w:tc>
          <w:tcPr>
            <w:tcW w:w="876" w:type="dxa"/>
            <w:vMerge/>
            <w:tcBorders>
              <w:top w:val="single" w:sz="4" w:space="0" w:color="auto"/>
              <w:bottom w:val="single" w:sz="4" w:space="0" w:color="auto"/>
            </w:tcBorders>
            <w:shd w:val="clear" w:color="auto" w:fill="FF0000"/>
          </w:tcPr>
          <w:p w14:paraId="61C60D89" w14:textId="77777777" w:rsidR="00975ADF" w:rsidRDefault="00975ADF" w:rsidP="005A5B64">
            <w:pPr>
              <w:autoSpaceDE w:val="0"/>
              <w:autoSpaceDN w:val="0"/>
              <w:adjustRightInd w:val="0"/>
              <w:spacing w:before="120" w:after="120"/>
              <w:rPr>
                <w:rFonts w:ascii="Arial" w:hAnsi="Arial" w:cs="Arial"/>
                <w:b/>
                <w:sz w:val="20"/>
                <w:szCs w:val="20"/>
              </w:rPr>
            </w:pPr>
          </w:p>
        </w:tc>
        <w:tc>
          <w:tcPr>
            <w:tcW w:w="400" w:type="dxa"/>
            <w:tcBorders>
              <w:top w:val="single" w:sz="4" w:space="0" w:color="auto"/>
              <w:bottom w:val="single" w:sz="4" w:space="0" w:color="auto"/>
            </w:tcBorders>
            <w:shd w:val="clear" w:color="auto" w:fill="9CC2E5" w:themeFill="accent1" w:themeFillTint="99"/>
          </w:tcPr>
          <w:p w14:paraId="06023D4E" w14:textId="77777777" w:rsidR="00975ADF" w:rsidRPr="005A5B64" w:rsidRDefault="00975ADF" w:rsidP="005A5B64">
            <w:pPr>
              <w:autoSpaceDE w:val="0"/>
              <w:autoSpaceDN w:val="0"/>
              <w:adjustRightInd w:val="0"/>
              <w:spacing w:before="120" w:after="120"/>
              <w:rPr>
                <w:rFonts w:ascii="Arial" w:hAnsi="Arial" w:cs="Arial"/>
                <w:b/>
                <w:sz w:val="20"/>
                <w:szCs w:val="20"/>
              </w:rPr>
            </w:pPr>
            <w:r>
              <w:rPr>
                <w:rFonts w:ascii="Arial" w:hAnsi="Arial" w:cs="Arial"/>
                <w:b/>
                <w:sz w:val="20"/>
                <w:szCs w:val="20"/>
              </w:rPr>
              <w:t>5.</w:t>
            </w:r>
          </w:p>
        </w:tc>
        <w:tc>
          <w:tcPr>
            <w:tcW w:w="7650" w:type="dxa"/>
            <w:tcBorders>
              <w:top w:val="single" w:sz="4" w:space="0" w:color="auto"/>
              <w:bottom w:val="single" w:sz="4" w:space="0" w:color="auto"/>
            </w:tcBorders>
            <w:shd w:val="clear" w:color="auto" w:fill="FFC000"/>
          </w:tcPr>
          <w:p w14:paraId="1EF68878" w14:textId="77777777" w:rsidR="00975ADF" w:rsidRPr="005A5B64" w:rsidRDefault="00975ADF" w:rsidP="005A5B64">
            <w:pPr>
              <w:autoSpaceDE w:val="0"/>
              <w:autoSpaceDN w:val="0"/>
              <w:adjustRightInd w:val="0"/>
              <w:spacing w:before="120" w:after="120"/>
              <w:rPr>
                <w:rFonts w:ascii="Arial" w:hAnsi="Arial" w:cs="Arial"/>
                <w:b/>
                <w:sz w:val="20"/>
                <w:szCs w:val="20"/>
              </w:rPr>
            </w:pPr>
            <w:r>
              <w:rPr>
                <w:rFonts w:ascii="Arial" w:hAnsi="Arial" w:cs="Arial"/>
                <w:b/>
                <w:sz w:val="20"/>
                <w:szCs w:val="20"/>
              </w:rPr>
              <w:t>MONITORING AND QUALITY CONTROL</w:t>
            </w:r>
          </w:p>
        </w:tc>
      </w:tr>
      <w:tr w:rsidR="00975ADF" w14:paraId="0CF88FCE" w14:textId="77777777" w:rsidTr="00A70805">
        <w:tc>
          <w:tcPr>
            <w:tcW w:w="876" w:type="dxa"/>
            <w:vMerge/>
            <w:tcBorders>
              <w:top w:val="single" w:sz="4" w:space="0" w:color="auto"/>
              <w:bottom w:val="single" w:sz="4" w:space="0" w:color="auto"/>
            </w:tcBorders>
            <w:shd w:val="clear" w:color="auto" w:fill="FF0000"/>
          </w:tcPr>
          <w:p w14:paraId="4E9AAE87" w14:textId="77777777" w:rsidR="00975ADF" w:rsidRPr="005A5B64" w:rsidRDefault="00975ADF" w:rsidP="00421612">
            <w:pPr>
              <w:pStyle w:val="ListParagraph"/>
              <w:numPr>
                <w:ilvl w:val="0"/>
                <w:numId w:val="8"/>
              </w:numPr>
              <w:autoSpaceDE w:val="0"/>
              <w:autoSpaceDN w:val="0"/>
              <w:adjustRightInd w:val="0"/>
              <w:rPr>
                <w:rFonts w:ascii="Arial" w:hAnsi="Arial" w:cs="Arial"/>
                <w:sz w:val="20"/>
                <w:szCs w:val="20"/>
              </w:rPr>
            </w:pPr>
          </w:p>
        </w:tc>
        <w:tc>
          <w:tcPr>
            <w:tcW w:w="8050" w:type="dxa"/>
            <w:gridSpan w:val="2"/>
            <w:tcBorders>
              <w:top w:val="single" w:sz="4" w:space="0" w:color="auto"/>
              <w:bottom w:val="single" w:sz="4" w:space="0" w:color="auto"/>
            </w:tcBorders>
          </w:tcPr>
          <w:p w14:paraId="1F264FFB" w14:textId="2AA94466" w:rsidR="00D455CA" w:rsidRDefault="00D455CA" w:rsidP="00421612">
            <w:pPr>
              <w:pStyle w:val="ListParagraph"/>
              <w:numPr>
                <w:ilvl w:val="0"/>
                <w:numId w:val="8"/>
              </w:numPr>
              <w:autoSpaceDE w:val="0"/>
              <w:autoSpaceDN w:val="0"/>
              <w:adjustRightInd w:val="0"/>
              <w:ind w:left="114" w:hanging="227"/>
              <w:jc w:val="both"/>
              <w:rPr>
                <w:rFonts w:ascii="Arial" w:hAnsi="Arial" w:cs="Arial"/>
                <w:sz w:val="20"/>
                <w:szCs w:val="20"/>
              </w:rPr>
            </w:pPr>
            <w:r>
              <w:rPr>
                <w:rFonts w:ascii="Arial" w:hAnsi="Arial" w:cs="Arial"/>
                <w:sz w:val="20"/>
                <w:szCs w:val="20"/>
              </w:rPr>
              <w:t>Identify appropriate metrics or indicators to monitor the successful implementation of HIV</w:t>
            </w:r>
            <w:r w:rsidR="00BE05FF">
              <w:rPr>
                <w:rFonts w:ascii="Arial" w:hAnsi="Arial" w:cs="Arial"/>
                <w:sz w:val="20"/>
                <w:szCs w:val="20"/>
              </w:rPr>
              <w:t>, TB and STI’s</w:t>
            </w:r>
            <w:r>
              <w:rPr>
                <w:rFonts w:ascii="Arial" w:hAnsi="Arial" w:cs="Arial"/>
                <w:sz w:val="20"/>
                <w:szCs w:val="20"/>
              </w:rPr>
              <w:t xml:space="preserve"> and wellness interventions.</w:t>
            </w:r>
          </w:p>
          <w:p w14:paraId="1BD708FB" w14:textId="5DEB9897" w:rsidR="00975ADF" w:rsidRPr="005A5B64" w:rsidRDefault="00975ADF" w:rsidP="00421612">
            <w:pPr>
              <w:pStyle w:val="ListParagraph"/>
              <w:numPr>
                <w:ilvl w:val="0"/>
                <w:numId w:val="8"/>
              </w:numPr>
              <w:autoSpaceDE w:val="0"/>
              <w:autoSpaceDN w:val="0"/>
              <w:adjustRightInd w:val="0"/>
              <w:ind w:left="114" w:hanging="227"/>
              <w:jc w:val="both"/>
              <w:rPr>
                <w:rFonts w:ascii="Arial" w:hAnsi="Arial" w:cs="Arial"/>
                <w:sz w:val="20"/>
                <w:szCs w:val="20"/>
              </w:rPr>
            </w:pPr>
            <w:r w:rsidRPr="005A5B64">
              <w:rPr>
                <w:rFonts w:ascii="Arial" w:hAnsi="Arial" w:cs="Arial"/>
                <w:sz w:val="20"/>
                <w:szCs w:val="20"/>
              </w:rPr>
              <w:t>Regular reviews and quality control assessments including independent monitoring the general University premises for compliance</w:t>
            </w:r>
          </w:p>
          <w:p w14:paraId="238052E3" w14:textId="650C885A" w:rsidR="00975ADF" w:rsidRPr="00A70805" w:rsidRDefault="00A01F96" w:rsidP="00421612">
            <w:pPr>
              <w:pStyle w:val="ListParagraph"/>
              <w:numPr>
                <w:ilvl w:val="0"/>
                <w:numId w:val="8"/>
              </w:numPr>
              <w:autoSpaceDE w:val="0"/>
              <w:autoSpaceDN w:val="0"/>
              <w:adjustRightInd w:val="0"/>
              <w:ind w:left="114" w:hanging="227"/>
              <w:jc w:val="both"/>
              <w:rPr>
                <w:rFonts w:ascii="Arial" w:hAnsi="Arial" w:cs="Arial"/>
                <w:sz w:val="20"/>
                <w:szCs w:val="20"/>
              </w:rPr>
            </w:pPr>
            <w:r>
              <w:rPr>
                <w:rFonts w:ascii="Arial" w:hAnsi="Arial" w:cs="Arial"/>
                <w:sz w:val="20"/>
                <w:szCs w:val="20"/>
              </w:rPr>
              <w:t>Provide comprehensive</w:t>
            </w:r>
            <w:r w:rsidR="0047395B">
              <w:rPr>
                <w:rFonts w:ascii="Arial" w:hAnsi="Arial" w:cs="Arial"/>
                <w:sz w:val="20"/>
                <w:szCs w:val="20"/>
              </w:rPr>
              <w:t xml:space="preserve"> </w:t>
            </w:r>
            <w:r w:rsidR="00975ADF" w:rsidRPr="005A5B64">
              <w:rPr>
                <w:rFonts w:ascii="Arial" w:hAnsi="Arial" w:cs="Arial"/>
                <w:sz w:val="20"/>
                <w:szCs w:val="20"/>
              </w:rPr>
              <w:t xml:space="preserve"> health services in the process of restoring and maintain</w:t>
            </w:r>
            <w:r w:rsidR="00F34684">
              <w:rPr>
                <w:rFonts w:ascii="Arial" w:hAnsi="Arial" w:cs="Arial"/>
                <w:sz w:val="20"/>
                <w:szCs w:val="20"/>
              </w:rPr>
              <w:t>ing</w:t>
            </w:r>
            <w:r w:rsidR="00975ADF" w:rsidRPr="005A5B64">
              <w:rPr>
                <w:rFonts w:ascii="Arial" w:hAnsi="Arial" w:cs="Arial"/>
                <w:sz w:val="20"/>
                <w:szCs w:val="20"/>
              </w:rPr>
              <w:t xml:space="preserve"> good livelihood of students and employees. </w:t>
            </w:r>
          </w:p>
        </w:tc>
      </w:tr>
    </w:tbl>
    <w:p w14:paraId="36B1944C" w14:textId="77777777" w:rsidR="009B1EC3" w:rsidRPr="00913332" w:rsidRDefault="009B1EC3" w:rsidP="00913332">
      <w:pPr>
        <w:spacing w:after="0" w:line="360" w:lineRule="auto"/>
        <w:jc w:val="both"/>
        <w:rPr>
          <w:rFonts w:ascii="Arial" w:hAnsi="Arial" w:cs="Arial"/>
          <w:iCs/>
        </w:rPr>
      </w:pPr>
    </w:p>
    <w:p w14:paraId="2B921D87" w14:textId="77777777" w:rsidR="001926D7" w:rsidRDefault="001926D7" w:rsidP="001926D7">
      <w:pPr>
        <w:autoSpaceDE w:val="0"/>
        <w:autoSpaceDN w:val="0"/>
        <w:adjustRightInd w:val="0"/>
        <w:spacing w:after="0" w:line="360" w:lineRule="auto"/>
        <w:jc w:val="both"/>
        <w:rPr>
          <w:rFonts w:ascii="Arial" w:hAnsi="Arial" w:cs="Arial"/>
        </w:rPr>
      </w:pPr>
      <w:r w:rsidRPr="00913332">
        <w:rPr>
          <w:rFonts w:ascii="Arial" w:hAnsi="Arial" w:cs="Arial"/>
          <w:iCs/>
        </w:rPr>
        <w:t xml:space="preserve">A holistic </w:t>
      </w:r>
      <w:r>
        <w:rPr>
          <w:rFonts w:ascii="Arial" w:hAnsi="Arial" w:cs="Arial"/>
          <w:iCs/>
        </w:rPr>
        <w:t xml:space="preserve">student and </w:t>
      </w:r>
      <w:r w:rsidRPr="00913332">
        <w:rPr>
          <w:rFonts w:ascii="Arial" w:hAnsi="Arial" w:cs="Arial"/>
        </w:rPr>
        <w:t>employee wellness</w:t>
      </w:r>
      <w:r>
        <w:rPr>
          <w:rFonts w:ascii="Arial" w:hAnsi="Arial" w:cs="Arial"/>
        </w:rPr>
        <w:t xml:space="preserve"> approach</w:t>
      </w:r>
      <w:r w:rsidRPr="00913332">
        <w:rPr>
          <w:rFonts w:ascii="Arial" w:hAnsi="Arial" w:cs="Arial"/>
        </w:rPr>
        <w:t xml:space="preserve"> envision creative and innovative programmes through strategic partnerships for maintaining social justice.</w:t>
      </w:r>
      <w:r>
        <w:rPr>
          <w:rFonts w:ascii="Arial" w:hAnsi="Arial" w:cs="Arial"/>
        </w:rPr>
        <w:t xml:space="preserve">  Information sources considered in Section 6 yielded useful trends to adopt for implementing an integrated approach. </w:t>
      </w:r>
    </w:p>
    <w:p w14:paraId="42BF7858" w14:textId="77777777" w:rsidR="00FE1BA9" w:rsidRPr="00913332" w:rsidRDefault="00FE1BA9" w:rsidP="00913332">
      <w:pPr>
        <w:autoSpaceDE w:val="0"/>
        <w:autoSpaceDN w:val="0"/>
        <w:adjustRightInd w:val="0"/>
        <w:spacing w:after="0" w:line="360" w:lineRule="auto"/>
        <w:jc w:val="both"/>
        <w:rPr>
          <w:rFonts w:ascii="Arial" w:hAnsi="Arial" w:cs="Arial"/>
          <w:iCs/>
        </w:rPr>
      </w:pPr>
    </w:p>
    <w:p w14:paraId="045502D3" w14:textId="77777777" w:rsidR="00602B59" w:rsidRPr="009B3A22" w:rsidRDefault="00DD4F8F" w:rsidP="00FB7051">
      <w:pPr>
        <w:spacing w:after="0" w:line="360" w:lineRule="auto"/>
        <w:jc w:val="both"/>
        <w:rPr>
          <w:rFonts w:ascii="Arial" w:hAnsi="Arial" w:cs="Arial"/>
          <w:b/>
          <w:iCs/>
        </w:rPr>
      </w:pPr>
      <w:r>
        <w:rPr>
          <w:rFonts w:ascii="Arial" w:hAnsi="Arial" w:cs="Arial"/>
          <w:b/>
          <w:iCs/>
        </w:rPr>
        <w:t>6</w:t>
      </w:r>
      <w:r w:rsidR="00602B59">
        <w:rPr>
          <w:rFonts w:ascii="Arial" w:hAnsi="Arial" w:cs="Arial"/>
          <w:b/>
          <w:iCs/>
        </w:rPr>
        <w:t>.</w:t>
      </w:r>
      <w:r w:rsidR="00602B59">
        <w:rPr>
          <w:rFonts w:ascii="Arial" w:hAnsi="Arial" w:cs="Arial"/>
          <w:b/>
          <w:iCs/>
        </w:rPr>
        <w:tab/>
      </w:r>
      <w:r w:rsidR="00602B59" w:rsidRPr="004A3054">
        <w:rPr>
          <w:rFonts w:ascii="Arial" w:hAnsi="Arial" w:cs="Arial"/>
          <w:b/>
          <w:iCs/>
        </w:rPr>
        <w:t>RECOMMENDATIONS</w:t>
      </w:r>
      <w:r w:rsidR="00602B59">
        <w:rPr>
          <w:rFonts w:ascii="Arial" w:hAnsi="Arial" w:cs="Arial"/>
          <w:b/>
          <w:iCs/>
        </w:rPr>
        <w:t xml:space="preserve"> AND IMPLEMENTATION GUIDELINES</w:t>
      </w:r>
    </w:p>
    <w:p w14:paraId="4C59FEB7" w14:textId="77777777" w:rsidR="00602B59" w:rsidRDefault="00602B59" w:rsidP="00FB7051">
      <w:pPr>
        <w:spacing w:after="0" w:line="360" w:lineRule="auto"/>
        <w:jc w:val="both"/>
        <w:rPr>
          <w:rFonts w:ascii="Arial" w:hAnsi="Arial" w:cs="Arial"/>
          <w:iCs/>
        </w:rPr>
      </w:pPr>
    </w:p>
    <w:p w14:paraId="3AA6D7C4" w14:textId="77777777" w:rsidR="001926D7" w:rsidRDefault="001926D7" w:rsidP="001926D7">
      <w:pPr>
        <w:spacing w:after="0" w:line="360" w:lineRule="auto"/>
        <w:jc w:val="both"/>
        <w:rPr>
          <w:rFonts w:ascii="Arial" w:hAnsi="Arial" w:cs="Arial"/>
          <w:iCs/>
        </w:rPr>
      </w:pPr>
      <w:r>
        <w:rPr>
          <w:rFonts w:ascii="Arial" w:hAnsi="Arial" w:cs="Arial"/>
          <w:iCs/>
        </w:rPr>
        <w:t xml:space="preserve">In consideration of the environmental scanning outcomes identified in Section 5, it is recommended that UJ consider a comprehensive view of performance implications to adopt appropriate recommendations.  Table 6.1 below presents the proposed recommendations and implementation guidelines: </w:t>
      </w:r>
    </w:p>
    <w:p w14:paraId="59DF655B" w14:textId="77777777" w:rsidR="002D51F7" w:rsidRDefault="002D51F7" w:rsidP="00FB7051">
      <w:pPr>
        <w:spacing w:after="0" w:line="360" w:lineRule="auto"/>
        <w:jc w:val="both"/>
        <w:rPr>
          <w:rFonts w:ascii="Arial" w:hAnsi="Arial" w:cs="Arial"/>
          <w:iCs/>
        </w:rPr>
      </w:pPr>
    </w:p>
    <w:p w14:paraId="6A402BF2" w14:textId="77777777" w:rsidR="00B01374" w:rsidRPr="00377B0B" w:rsidRDefault="00DD4F8F" w:rsidP="00377B0B">
      <w:pPr>
        <w:autoSpaceDE w:val="0"/>
        <w:autoSpaceDN w:val="0"/>
        <w:adjustRightInd w:val="0"/>
        <w:spacing w:after="0" w:line="240" w:lineRule="auto"/>
        <w:jc w:val="both"/>
        <w:rPr>
          <w:rFonts w:ascii="Arial" w:hAnsi="Arial" w:cs="Arial"/>
          <w:b/>
          <w:iCs/>
          <w:sz w:val="20"/>
          <w:szCs w:val="20"/>
        </w:rPr>
      </w:pPr>
      <w:r w:rsidRPr="00377B0B">
        <w:rPr>
          <w:rFonts w:ascii="Arial" w:hAnsi="Arial" w:cs="Arial"/>
          <w:b/>
          <w:iCs/>
          <w:sz w:val="20"/>
          <w:szCs w:val="20"/>
        </w:rPr>
        <w:t>Table 6</w:t>
      </w:r>
      <w:r w:rsidR="00B01374" w:rsidRPr="00377B0B">
        <w:rPr>
          <w:rFonts w:ascii="Arial" w:hAnsi="Arial" w:cs="Arial"/>
          <w:b/>
          <w:iCs/>
          <w:sz w:val="20"/>
          <w:szCs w:val="20"/>
        </w:rPr>
        <w:t>.1</w:t>
      </w:r>
      <w:r w:rsidR="00D04331" w:rsidRPr="00377B0B">
        <w:rPr>
          <w:rFonts w:ascii="Arial" w:hAnsi="Arial" w:cs="Arial"/>
          <w:b/>
          <w:iCs/>
          <w:sz w:val="20"/>
          <w:szCs w:val="20"/>
        </w:rPr>
        <w:t>:</w:t>
      </w:r>
      <w:r w:rsidR="00B01374" w:rsidRPr="00377B0B">
        <w:rPr>
          <w:rFonts w:ascii="Arial" w:hAnsi="Arial" w:cs="Arial"/>
          <w:iCs/>
          <w:sz w:val="20"/>
          <w:szCs w:val="20"/>
        </w:rPr>
        <w:t xml:space="preserve"> Recommendations and implementation guidelines</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5"/>
        <w:gridCol w:w="383"/>
        <w:gridCol w:w="2696"/>
        <w:gridCol w:w="237"/>
        <w:gridCol w:w="3310"/>
      </w:tblGrid>
      <w:tr w:rsidR="00DD3A25" w:rsidRPr="0007347E" w14:paraId="449B71E1" w14:textId="77777777" w:rsidTr="008902A5">
        <w:tc>
          <w:tcPr>
            <w:tcW w:w="2305" w:type="dxa"/>
            <w:shd w:val="clear" w:color="auto" w:fill="FFC000"/>
            <w:vAlign w:val="center"/>
          </w:tcPr>
          <w:p w14:paraId="3AE2E597" w14:textId="77777777" w:rsidR="00DD3A25" w:rsidRPr="0007347E" w:rsidRDefault="00DD3A25" w:rsidP="00B11F7B">
            <w:pPr>
              <w:spacing w:before="120" w:after="120"/>
              <w:jc w:val="center"/>
              <w:rPr>
                <w:rFonts w:ascii="Arial" w:hAnsi="Arial" w:cs="Arial"/>
                <w:b/>
                <w:iCs/>
                <w:sz w:val="20"/>
                <w:szCs w:val="20"/>
              </w:rPr>
            </w:pPr>
            <w:r w:rsidRPr="0007347E">
              <w:rPr>
                <w:rFonts w:ascii="Arial" w:hAnsi="Arial" w:cs="Arial"/>
                <w:b/>
                <w:iCs/>
                <w:sz w:val="20"/>
                <w:szCs w:val="20"/>
              </w:rPr>
              <w:t>RECOMMENDATIONS</w:t>
            </w:r>
          </w:p>
        </w:tc>
        <w:tc>
          <w:tcPr>
            <w:tcW w:w="3079" w:type="dxa"/>
            <w:gridSpan w:val="2"/>
            <w:shd w:val="clear" w:color="auto" w:fill="FFC000"/>
            <w:vAlign w:val="center"/>
          </w:tcPr>
          <w:p w14:paraId="2D8EA34E" w14:textId="77777777" w:rsidR="00DD3A25" w:rsidRPr="0007347E" w:rsidRDefault="00DD3A25" w:rsidP="00B11F7B">
            <w:pPr>
              <w:spacing w:before="120" w:after="120"/>
              <w:jc w:val="center"/>
              <w:rPr>
                <w:rFonts w:ascii="Arial" w:hAnsi="Arial" w:cs="Arial"/>
                <w:b/>
                <w:iCs/>
                <w:sz w:val="20"/>
                <w:szCs w:val="20"/>
              </w:rPr>
            </w:pPr>
            <w:r w:rsidRPr="0007347E">
              <w:rPr>
                <w:rFonts w:ascii="Arial" w:hAnsi="Arial" w:cs="Arial"/>
                <w:b/>
                <w:iCs/>
                <w:sz w:val="20"/>
                <w:szCs w:val="20"/>
              </w:rPr>
              <w:t>PERFORMANCE IMPLICATIONS</w:t>
            </w:r>
          </w:p>
        </w:tc>
        <w:tc>
          <w:tcPr>
            <w:tcW w:w="3547" w:type="dxa"/>
            <w:gridSpan w:val="2"/>
            <w:shd w:val="clear" w:color="auto" w:fill="FFC000"/>
            <w:vAlign w:val="center"/>
          </w:tcPr>
          <w:p w14:paraId="541BABD2" w14:textId="77777777" w:rsidR="00DD3A25" w:rsidRPr="0007347E" w:rsidRDefault="0018379C" w:rsidP="0018379C">
            <w:pPr>
              <w:spacing w:before="120" w:after="120"/>
              <w:jc w:val="center"/>
              <w:rPr>
                <w:rFonts w:ascii="Arial" w:hAnsi="Arial" w:cs="Arial"/>
                <w:b/>
                <w:iCs/>
                <w:sz w:val="20"/>
                <w:szCs w:val="20"/>
              </w:rPr>
            </w:pPr>
            <w:r>
              <w:rPr>
                <w:rFonts w:ascii="Arial" w:hAnsi="Arial" w:cs="Arial"/>
                <w:b/>
                <w:iCs/>
                <w:sz w:val="20"/>
                <w:szCs w:val="20"/>
              </w:rPr>
              <w:t xml:space="preserve">PROPOSED </w:t>
            </w:r>
            <w:r w:rsidR="00DD3A25">
              <w:rPr>
                <w:rFonts w:ascii="Arial" w:hAnsi="Arial" w:cs="Arial"/>
                <w:b/>
                <w:iCs/>
                <w:sz w:val="20"/>
                <w:szCs w:val="20"/>
              </w:rPr>
              <w:t xml:space="preserve">PLANNED </w:t>
            </w:r>
            <w:r w:rsidR="00DD3A25" w:rsidRPr="0007347E">
              <w:rPr>
                <w:rFonts w:ascii="Arial" w:hAnsi="Arial" w:cs="Arial"/>
                <w:b/>
                <w:iCs/>
                <w:sz w:val="20"/>
                <w:szCs w:val="20"/>
              </w:rPr>
              <w:t>INTERVENTIONS</w:t>
            </w:r>
          </w:p>
        </w:tc>
      </w:tr>
      <w:tr w:rsidR="00594337" w:rsidRPr="0007347E" w14:paraId="0BE06604" w14:textId="77777777" w:rsidTr="008902A5">
        <w:tc>
          <w:tcPr>
            <w:tcW w:w="2305" w:type="dxa"/>
            <w:shd w:val="clear" w:color="auto" w:fill="auto"/>
            <w:vAlign w:val="center"/>
          </w:tcPr>
          <w:p w14:paraId="1A6C8F5F" w14:textId="77777777" w:rsidR="00594337" w:rsidRPr="001B727F" w:rsidRDefault="00594337" w:rsidP="001B727F">
            <w:pPr>
              <w:jc w:val="center"/>
              <w:rPr>
                <w:rFonts w:ascii="Arial" w:hAnsi="Arial" w:cs="Arial"/>
                <w:b/>
                <w:sz w:val="12"/>
                <w:szCs w:val="12"/>
              </w:rPr>
            </w:pPr>
          </w:p>
        </w:tc>
        <w:tc>
          <w:tcPr>
            <w:tcW w:w="383" w:type="dxa"/>
            <w:shd w:val="clear" w:color="auto" w:fill="auto"/>
          </w:tcPr>
          <w:p w14:paraId="51C4DFB1" w14:textId="77777777" w:rsidR="00594337" w:rsidRPr="001B727F" w:rsidRDefault="00594337" w:rsidP="001B727F">
            <w:pPr>
              <w:autoSpaceDE w:val="0"/>
              <w:autoSpaceDN w:val="0"/>
              <w:adjustRightInd w:val="0"/>
              <w:rPr>
                <w:rFonts w:ascii="Arial" w:hAnsi="Arial" w:cs="Arial"/>
                <w:sz w:val="12"/>
                <w:szCs w:val="12"/>
              </w:rPr>
            </w:pPr>
          </w:p>
        </w:tc>
        <w:tc>
          <w:tcPr>
            <w:tcW w:w="2696" w:type="dxa"/>
            <w:shd w:val="clear" w:color="auto" w:fill="auto"/>
          </w:tcPr>
          <w:p w14:paraId="08C65B47" w14:textId="77777777" w:rsidR="00594337" w:rsidRPr="001B727F" w:rsidRDefault="00594337" w:rsidP="001B727F">
            <w:pPr>
              <w:autoSpaceDE w:val="0"/>
              <w:autoSpaceDN w:val="0"/>
              <w:adjustRightInd w:val="0"/>
              <w:rPr>
                <w:rFonts w:ascii="Arial" w:hAnsi="Arial" w:cs="Arial"/>
                <w:sz w:val="12"/>
                <w:szCs w:val="12"/>
              </w:rPr>
            </w:pPr>
          </w:p>
        </w:tc>
        <w:tc>
          <w:tcPr>
            <w:tcW w:w="237" w:type="dxa"/>
            <w:shd w:val="clear" w:color="auto" w:fill="auto"/>
          </w:tcPr>
          <w:p w14:paraId="3CA85B54" w14:textId="77777777" w:rsidR="00594337" w:rsidRPr="001B727F" w:rsidRDefault="00594337" w:rsidP="001B727F">
            <w:pPr>
              <w:autoSpaceDE w:val="0"/>
              <w:autoSpaceDN w:val="0"/>
              <w:adjustRightInd w:val="0"/>
              <w:rPr>
                <w:rFonts w:ascii="Arial" w:hAnsi="Arial" w:cs="Arial"/>
                <w:sz w:val="12"/>
                <w:szCs w:val="12"/>
              </w:rPr>
            </w:pPr>
          </w:p>
        </w:tc>
        <w:tc>
          <w:tcPr>
            <w:tcW w:w="3310" w:type="dxa"/>
            <w:shd w:val="clear" w:color="auto" w:fill="auto"/>
          </w:tcPr>
          <w:p w14:paraId="21C4899F" w14:textId="77777777" w:rsidR="00594337" w:rsidRPr="001B727F" w:rsidRDefault="00594337" w:rsidP="001B727F">
            <w:pPr>
              <w:autoSpaceDE w:val="0"/>
              <w:autoSpaceDN w:val="0"/>
              <w:adjustRightInd w:val="0"/>
              <w:rPr>
                <w:rFonts w:ascii="Arial" w:hAnsi="Arial" w:cs="Arial"/>
                <w:sz w:val="12"/>
                <w:szCs w:val="12"/>
              </w:rPr>
            </w:pPr>
          </w:p>
        </w:tc>
      </w:tr>
      <w:tr w:rsidR="00314DB3" w:rsidRPr="0007347E" w14:paraId="5383D048" w14:textId="77777777" w:rsidTr="008902A5">
        <w:tc>
          <w:tcPr>
            <w:tcW w:w="2305" w:type="dxa"/>
            <w:vMerge w:val="restart"/>
            <w:shd w:val="clear" w:color="auto" w:fill="DEEAF6" w:themeFill="accent1" w:themeFillTint="33"/>
            <w:vAlign w:val="center"/>
          </w:tcPr>
          <w:p w14:paraId="3AB66558" w14:textId="77777777" w:rsidR="00314DB3" w:rsidRDefault="00314DB3" w:rsidP="00314DB3">
            <w:pPr>
              <w:spacing w:line="360" w:lineRule="auto"/>
              <w:jc w:val="center"/>
              <w:rPr>
                <w:rFonts w:ascii="Arial" w:hAnsi="Arial" w:cs="Arial"/>
                <w:b/>
                <w:sz w:val="20"/>
                <w:szCs w:val="20"/>
              </w:rPr>
            </w:pPr>
            <w:r w:rsidRPr="00380336">
              <w:rPr>
                <w:rFonts w:ascii="Arial" w:hAnsi="Arial" w:cs="Arial"/>
                <w:b/>
                <w:sz w:val="20"/>
                <w:szCs w:val="20"/>
              </w:rPr>
              <w:t xml:space="preserve">Servant and </w:t>
            </w:r>
          </w:p>
          <w:p w14:paraId="025ABC29" w14:textId="77777777" w:rsidR="00314DB3" w:rsidRDefault="00314DB3" w:rsidP="00314DB3">
            <w:pPr>
              <w:spacing w:line="360" w:lineRule="auto"/>
              <w:jc w:val="center"/>
              <w:rPr>
                <w:rFonts w:ascii="Arial" w:hAnsi="Arial" w:cs="Arial"/>
                <w:b/>
                <w:sz w:val="20"/>
                <w:szCs w:val="20"/>
              </w:rPr>
            </w:pPr>
            <w:r w:rsidRPr="00380336">
              <w:rPr>
                <w:rFonts w:ascii="Arial" w:hAnsi="Arial" w:cs="Arial"/>
                <w:b/>
                <w:sz w:val="20"/>
                <w:szCs w:val="20"/>
              </w:rPr>
              <w:t xml:space="preserve">ethical </w:t>
            </w:r>
          </w:p>
          <w:p w14:paraId="6DF1268A" w14:textId="77777777" w:rsidR="00314DB3" w:rsidRPr="00380336" w:rsidRDefault="00314DB3" w:rsidP="00314DB3">
            <w:pPr>
              <w:spacing w:line="360" w:lineRule="auto"/>
              <w:jc w:val="center"/>
              <w:rPr>
                <w:rFonts w:ascii="Arial" w:hAnsi="Arial" w:cs="Arial"/>
                <w:b/>
                <w:iCs/>
                <w:sz w:val="20"/>
                <w:szCs w:val="20"/>
              </w:rPr>
            </w:pPr>
            <w:r w:rsidRPr="00380336">
              <w:rPr>
                <w:rFonts w:ascii="Arial" w:hAnsi="Arial" w:cs="Arial"/>
                <w:b/>
                <w:sz w:val="20"/>
                <w:szCs w:val="20"/>
              </w:rPr>
              <w:t>leadership</w:t>
            </w:r>
          </w:p>
        </w:tc>
        <w:tc>
          <w:tcPr>
            <w:tcW w:w="383" w:type="dxa"/>
          </w:tcPr>
          <w:p w14:paraId="57607E6F" w14:textId="77777777" w:rsidR="00314DB3" w:rsidRPr="00314DB3" w:rsidRDefault="00314DB3" w:rsidP="00314DB3">
            <w:pPr>
              <w:autoSpaceDE w:val="0"/>
              <w:autoSpaceDN w:val="0"/>
              <w:adjustRightInd w:val="0"/>
              <w:rPr>
                <w:rFonts w:ascii="Arial" w:hAnsi="Arial" w:cs="Arial"/>
                <w:b/>
              </w:rPr>
            </w:pPr>
            <w:r w:rsidRPr="00314DB3">
              <w:rPr>
                <w:rFonts w:ascii="Arial" w:hAnsi="Arial" w:cs="Arial"/>
                <w:b/>
              </w:rPr>
              <w:t>-</w:t>
            </w:r>
          </w:p>
        </w:tc>
        <w:tc>
          <w:tcPr>
            <w:tcW w:w="2696" w:type="dxa"/>
            <w:tcBorders>
              <w:bottom w:val="single" w:sz="4" w:space="0" w:color="auto"/>
            </w:tcBorders>
            <w:shd w:val="clear" w:color="auto" w:fill="FFF2CC" w:themeFill="accent4" w:themeFillTint="33"/>
          </w:tcPr>
          <w:p w14:paraId="2BDF544C" w14:textId="77777777" w:rsidR="00314DB3" w:rsidRPr="00380336" w:rsidRDefault="00314DB3" w:rsidP="00314DB3">
            <w:pPr>
              <w:autoSpaceDE w:val="0"/>
              <w:autoSpaceDN w:val="0"/>
              <w:adjustRightInd w:val="0"/>
              <w:rPr>
                <w:rFonts w:ascii="Arial" w:hAnsi="Arial" w:cs="Arial"/>
                <w:sz w:val="20"/>
                <w:szCs w:val="20"/>
              </w:rPr>
            </w:pPr>
            <w:r w:rsidRPr="00380336">
              <w:rPr>
                <w:rFonts w:ascii="Arial" w:hAnsi="Arial" w:cs="Arial"/>
                <w:sz w:val="20"/>
                <w:szCs w:val="20"/>
              </w:rPr>
              <w:t>Health standards and University conditions may be compromised due to lack of the appropriate leadership.</w:t>
            </w:r>
          </w:p>
        </w:tc>
        <w:tc>
          <w:tcPr>
            <w:tcW w:w="237" w:type="dxa"/>
          </w:tcPr>
          <w:p w14:paraId="31B1B7A2" w14:textId="77777777" w:rsidR="00314DB3" w:rsidRDefault="00314DB3" w:rsidP="00314DB3">
            <w:r w:rsidRPr="00607C71">
              <w:rPr>
                <w:rFonts w:ascii="Arial" w:hAnsi="Arial" w:cs="Arial"/>
                <w:b/>
              </w:rPr>
              <w:t>-</w:t>
            </w:r>
          </w:p>
        </w:tc>
        <w:tc>
          <w:tcPr>
            <w:tcW w:w="3310" w:type="dxa"/>
            <w:tcBorders>
              <w:bottom w:val="single" w:sz="4" w:space="0" w:color="auto"/>
            </w:tcBorders>
            <w:shd w:val="clear" w:color="auto" w:fill="FFF2CC" w:themeFill="accent4" w:themeFillTint="33"/>
          </w:tcPr>
          <w:p w14:paraId="09DE9B65" w14:textId="77777777" w:rsidR="00314DB3" w:rsidRPr="00380336" w:rsidRDefault="00314DB3" w:rsidP="00314DB3">
            <w:pPr>
              <w:autoSpaceDE w:val="0"/>
              <w:autoSpaceDN w:val="0"/>
              <w:adjustRightInd w:val="0"/>
              <w:rPr>
                <w:rFonts w:ascii="Arial" w:hAnsi="Arial" w:cs="Arial"/>
                <w:sz w:val="20"/>
                <w:szCs w:val="20"/>
              </w:rPr>
            </w:pPr>
            <w:r w:rsidRPr="00380336">
              <w:rPr>
                <w:rFonts w:ascii="Arial" w:hAnsi="Arial" w:cs="Arial"/>
                <w:sz w:val="20"/>
                <w:szCs w:val="20"/>
              </w:rPr>
              <w:t>Implement effective policies and strategies by obtaining leadership commitment.</w:t>
            </w:r>
          </w:p>
          <w:p w14:paraId="3BFC277E" w14:textId="77777777" w:rsidR="00314DB3" w:rsidRPr="00380336" w:rsidRDefault="00314DB3" w:rsidP="00314DB3">
            <w:pPr>
              <w:autoSpaceDE w:val="0"/>
              <w:autoSpaceDN w:val="0"/>
              <w:adjustRightInd w:val="0"/>
              <w:rPr>
                <w:rFonts w:ascii="Arial" w:hAnsi="Arial" w:cs="Arial"/>
                <w:sz w:val="20"/>
                <w:szCs w:val="20"/>
              </w:rPr>
            </w:pPr>
          </w:p>
        </w:tc>
      </w:tr>
      <w:tr w:rsidR="00314DB3" w:rsidRPr="0007347E" w14:paraId="5525FABB" w14:textId="77777777" w:rsidTr="008902A5">
        <w:tc>
          <w:tcPr>
            <w:tcW w:w="2305" w:type="dxa"/>
            <w:vMerge/>
            <w:shd w:val="clear" w:color="auto" w:fill="DEEAF6" w:themeFill="accent1" w:themeFillTint="33"/>
            <w:vAlign w:val="center"/>
          </w:tcPr>
          <w:p w14:paraId="02DA4D40" w14:textId="77777777" w:rsidR="00314DB3" w:rsidRPr="00380336" w:rsidRDefault="00314DB3" w:rsidP="00314DB3">
            <w:pPr>
              <w:spacing w:line="360" w:lineRule="auto"/>
              <w:jc w:val="center"/>
              <w:rPr>
                <w:rFonts w:ascii="Arial" w:hAnsi="Arial" w:cs="Arial"/>
                <w:b/>
                <w:sz w:val="20"/>
                <w:szCs w:val="20"/>
              </w:rPr>
            </w:pPr>
          </w:p>
        </w:tc>
        <w:tc>
          <w:tcPr>
            <w:tcW w:w="383" w:type="dxa"/>
          </w:tcPr>
          <w:p w14:paraId="0BD243BB" w14:textId="77777777" w:rsidR="00314DB3" w:rsidRPr="00314DB3" w:rsidRDefault="00314DB3" w:rsidP="00314DB3">
            <w:pPr>
              <w:autoSpaceDE w:val="0"/>
              <w:autoSpaceDN w:val="0"/>
              <w:adjustRightInd w:val="0"/>
              <w:rPr>
                <w:rFonts w:ascii="Arial" w:hAnsi="Arial" w:cs="Arial"/>
                <w:b/>
              </w:rPr>
            </w:pPr>
            <w:r w:rsidRPr="00314DB3">
              <w:rPr>
                <w:rFonts w:ascii="Arial" w:hAnsi="Arial" w:cs="Arial"/>
                <w:b/>
              </w:rPr>
              <w:t>-</w:t>
            </w:r>
          </w:p>
        </w:tc>
        <w:tc>
          <w:tcPr>
            <w:tcW w:w="2696" w:type="dxa"/>
            <w:tcBorders>
              <w:top w:val="single" w:sz="4" w:space="0" w:color="auto"/>
            </w:tcBorders>
            <w:shd w:val="clear" w:color="auto" w:fill="FFF2CC" w:themeFill="accent4" w:themeFillTint="33"/>
          </w:tcPr>
          <w:p w14:paraId="1C7D083F" w14:textId="05051A74" w:rsidR="00314DB3" w:rsidRPr="00380336" w:rsidRDefault="00314DB3" w:rsidP="00730F17">
            <w:pPr>
              <w:autoSpaceDE w:val="0"/>
              <w:autoSpaceDN w:val="0"/>
              <w:adjustRightInd w:val="0"/>
              <w:rPr>
                <w:rFonts w:ascii="Arial" w:hAnsi="Arial" w:cs="Arial"/>
                <w:sz w:val="20"/>
                <w:szCs w:val="20"/>
              </w:rPr>
            </w:pPr>
            <w:r w:rsidRPr="00380336">
              <w:rPr>
                <w:rFonts w:ascii="Arial" w:hAnsi="Arial" w:cs="Arial"/>
                <w:sz w:val="20"/>
                <w:szCs w:val="20"/>
              </w:rPr>
              <w:t>Acknowledge that high risk behaviours for the transmission of HIV</w:t>
            </w:r>
            <w:r w:rsidR="00BE05FF">
              <w:rPr>
                <w:rFonts w:ascii="Arial" w:hAnsi="Arial" w:cs="Arial"/>
                <w:sz w:val="20"/>
                <w:szCs w:val="20"/>
              </w:rPr>
              <w:t>, TB and STI’s</w:t>
            </w:r>
            <w:r w:rsidRPr="00380336">
              <w:rPr>
                <w:rFonts w:ascii="Arial" w:hAnsi="Arial" w:cs="Arial"/>
                <w:sz w:val="20"/>
                <w:szCs w:val="20"/>
              </w:rPr>
              <w:t xml:space="preserve"> occurs within the University affecting </w:t>
            </w:r>
            <w:r w:rsidR="00730F17">
              <w:rPr>
                <w:rFonts w:ascii="Arial" w:hAnsi="Arial" w:cs="Arial"/>
                <w:sz w:val="20"/>
                <w:szCs w:val="20"/>
              </w:rPr>
              <w:t>PHC</w:t>
            </w:r>
            <w:r w:rsidRPr="00380336">
              <w:rPr>
                <w:rFonts w:ascii="Arial" w:hAnsi="Arial" w:cs="Arial"/>
                <w:sz w:val="20"/>
                <w:szCs w:val="20"/>
              </w:rPr>
              <w:t>.</w:t>
            </w:r>
          </w:p>
        </w:tc>
        <w:tc>
          <w:tcPr>
            <w:tcW w:w="237" w:type="dxa"/>
          </w:tcPr>
          <w:p w14:paraId="03B222E9" w14:textId="77777777" w:rsidR="00314DB3" w:rsidRDefault="00314DB3" w:rsidP="00314DB3">
            <w:r w:rsidRPr="00607C71">
              <w:rPr>
                <w:rFonts w:ascii="Arial" w:hAnsi="Arial" w:cs="Arial"/>
                <w:b/>
              </w:rPr>
              <w:t>-</w:t>
            </w:r>
          </w:p>
        </w:tc>
        <w:tc>
          <w:tcPr>
            <w:tcW w:w="3310" w:type="dxa"/>
            <w:tcBorders>
              <w:top w:val="single" w:sz="4" w:space="0" w:color="auto"/>
            </w:tcBorders>
            <w:shd w:val="clear" w:color="auto" w:fill="FFF2CC" w:themeFill="accent4" w:themeFillTint="33"/>
          </w:tcPr>
          <w:p w14:paraId="63F1FA8E" w14:textId="77777777" w:rsidR="00314DB3" w:rsidRPr="00380336" w:rsidRDefault="00314DB3" w:rsidP="00314DB3">
            <w:pPr>
              <w:autoSpaceDE w:val="0"/>
              <w:autoSpaceDN w:val="0"/>
              <w:adjustRightInd w:val="0"/>
              <w:rPr>
                <w:rFonts w:ascii="Arial" w:hAnsi="Arial" w:cs="Arial"/>
                <w:sz w:val="20"/>
                <w:szCs w:val="20"/>
              </w:rPr>
            </w:pPr>
            <w:r w:rsidRPr="00380336">
              <w:rPr>
                <w:rFonts w:ascii="Arial" w:hAnsi="Arial" w:cs="Arial"/>
                <w:sz w:val="20"/>
                <w:szCs w:val="20"/>
              </w:rPr>
              <w:t>Strengthen legal compliance and ethical obligations, rather than opinion or political expediency.</w:t>
            </w:r>
          </w:p>
        </w:tc>
      </w:tr>
      <w:tr w:rsidR="00594337" w:rsidRPr="0007347E" w14:paraId="2A8BAE68" w14:textId="77777777" w:rsidTr="008902A5">
        <w:tc>
          <w:tcPr>
            <w:tcW w:w="2305" w:type="dxa"/>
          </w:tcPr>
          <w:p w14:paraId="2D10B1B3" w14:textId="77777777" w:rsidR="00594337" w:rsidRPr="00F311BE" w:rsidRDefault="00594337" w:rsidP="00F311BE">
            <w:pPr>
              <w:rPr>
                <w:rFonts w:ascii="Arial" w:hAnsi="Arial" w:cs="Arial"/>
                <w:iCs/>
                <w:sz w:val="12"/>
                <w:szCs w:val="12"/>
              </w:rPr>
            </w:pPr>
          </w:p>
        </w:tc>
        <w:tc>
          <w:tcPr>
            <w:tcW w:w="383" w:type="dxa"/>
          </w:tcPr>
          <w:p w14:paraId="747DEABA" w14:textId="77777777" w:rsidR="00594337" w:rsidRPr="00314DB3" w:rsidRDefault="00594337" w:rsidP="00F311BE">
            <w:pPr>
              <w:rPr>
                <w:rFonts w:ascii="Arial" w:hAnsi="Arial" w:cs="Arial"/>
                <w:iCs/>
              </w:rPr>
            </w:pPr>
          </w:p>
        </w:tc>
        <w:tc>
          <w:tcPr>
            <w:tcW w:w="2696" w:type="dxa"/>
          </w:tcPr>
          <w:p w14:paraId="1DA2E572" w14:textId="77777777" w:rsidR="00594337" w:rsidRPr="00F311BE" w:rsidRDefault="00594337" w:rsidP="00F311BE">
            <w:pPr>
              <w:rPr>
                <w:rFonts w:ascii="Arial" w:hAnsi="Arial" w:cs="Arial"/>
                <w:iCs/>
                <w:sz w:val="12"/>
                <w:szCs w:val="12"/>
              </w:rPr>
            </w:pPr>
          </w:p>
        </w:tc>
        <w:tc>
          <w:tcPr>
            <w:tcW w:w="237" w:type="dxa"/>
          </w:tcPr>
          <w:p w14:paraId="0D491445" w14:textId="77777777" w:rsidR="00594337" w:rsidRPr="00F311BE" w:rsidRDefault="00594337" w:rsidP="00F311BE">
            <w:pPr>
              <w:rPr>
                <w:rFonts w:ascii="Arial" w:hAnsi="Arial" w:cs="Arial"/>
                <w:iCs/>
                <w:sz w:val="12"/>
                <w:szCs w:val="12"/>
              </w:rPr>
            </w:pPr>
          </w:p>
        </w:tc>
        <w:tc>
          <w:tcPr>
            <w:tcW w:w="3310" w:type="dxa"/>
          </w:tcPr>
          <w:p w14:paraId="479B43FA" w14:textId="77777777" w:rsidR="00594337" w:rsidRPr="00F311BE" w:rsidRDefault="00594337" w:rsidP="00F311BE">
            <w:pPr>
              <w:rPr>
                <w:rFonts w:ascii="Arial" w:hAnsi="Arial" w:cs="Arial"/>
                <w:iCs/>
                <w:sz w:val="12"/>
                <w:szCs w:val="12"/>
              </w:rPr>
            </w:pPr>
          </w:p>
        </w:tc>
      </w:tr>
      <w:tr w:rsidR="00314DB3" w:rsidRPr="0007347E" w14:paraId="62A60070" w14:textId="77777777" w:rsidTr="008902A5">
        <w:tc>
          <w:tcPr>
            <w:tcW w:w="2305" w:type="dxa"/>
            <w:vMerge w:val="restart"/>
            <w:shd w:val="clear" w:color="auto" w:fill="DEEAF6" w:themeFill="accent1" w:themeFillTint="33"/>
          </w:tcPr>
          <w:p w14:paraId="4BAE846D" w14:textId="77777777" w:rsidR="00314DB3" w:rsidRDefault="00314DB3" w:rsidP="00314DB3">
            <w:pPr>
              <w:spacing w:line="360" w:lineRule="auto"/>
              <w:jc w:val="center"/>
              <w:rPr>
                <w:rFonts w:ascii="Arial" w:hAnsi="Arial" w:cs="Arial"/>
                <w:b/>
                <w:sz w:val="20"/>
                <w:szCs w:val="20"/>
              </w:rPr>
            </w:pPr>
          </w:p>
          <w:p w14:paraId="011B2FBB" w14:textId="77777777" w:rsidR="00314DB3" w:rsidRDefault="00314DB3" w:rsidP="00314DB3">
            <w:pPr>
              <w:spacing w:line="360" w:lineRule="auto"/>
              <w:jc w:val="center"/>
              <w:rPr>
                <w:rFonts w:ascii="Arial" w:hAnsi="Arial" w:cs="Arial"/>
                <w:b/>
                <w:sz w:val="20"/>
                <w:szCs w:val="20"/>
              </w:rPr>
            </w:pPr>
          </w:p>
          <w:p w14:paraId="0B02BC27" w14:textId="77777777" w:rsidR="00314DB3" w:rsidRDefault="00314DB3" w:rsidP="00314DB3">
            <w:pPr>
              <w:spacing w:line="360" w:lineRule="auto"/>
              <w:jc w:val="center"/>
              <w:rPr>
                <w:rFonts w:ascii="Arial" w:hAnsi="Arial" w:cs="Arial"/>
                <w:b/>
                <w:sz w:val="20"/>
                <w:szCs w:val="20"/>
              </w:rPr>
            </w:pPr>
          </w:p>
          <w:p w14:paraId="02F8E5E3" w14:textId="77777777" w:rsidR="00314DB3" w:rsidRDefault="00314DB3" w:rsidP="00314DB3">
            <w:pPr>
              <w:spacing w:line="360" w:lineRule="auto"/>
              <w:jc w:val="center"/>
              <w:rPr>
                <w:rFonts w:ascii="Arial" w:hAnsi="Arial" w:cs="Arial"/>
                <w:b/>
                <w:sz w:val="20"/>
                <w:szCs w:val="20"/>
              </w:rPr>
            </w:pPr>
          </w:p>
          <w:p w14:paraId="2197D98C" w14:textId="77777777" w:rsidR="00314DB3" w:rsidRDefault="00314DB3" w:rsidP="00314DB3">
            <w:pPr>
              <w:spacing w:line="360" w:lineRule="auto"/>
              <w:jc w:val="center"/>
              <w:rPr>
                <w:rFonts w:ascii="Arial" w:hAnsi="Arial" w:cs="Arial"/>
                <w:b/>
                <w:sz w:val="20"/>
                <w:szCs w:val="20"/>
              </w:rPr>
            </w:pPr>
            <w:r w:rsidRPr="00B11F7B">
              <w:rPr>
                <w:rFonts w:ascii="Arial" w:hAnsi="Arial" w:cs="Arial"/>
                <w:b/>
                <w:sz w:val="20"/>
                <w:szCs w:val="20"/>
              </w:rPr>
              <w:t xml:space="preserve">Legislative </w:t>
            </w:r>
          </w:p>
          <w:p w14:paraId="598181CD" w14:textId="77777777" w:rsidR="00314DB3" w:rsidRDefault="00314DB3" w:rsidP="00314DB3">
            <w:pPr>
              <w:spacing w:line="360" w:lineRule="auto"/>
              <w:jc w:val="center"/>
              <w:rPr>
                <w:rFonts w:ascii="Arial" w:hAnsi="Arial" w:cs="Arial"/>
                <w:b/>
                <w:sz w:val="20"/>
                <w:szCs w:val="20"/>
              </w:rPr>
            </w:pPr>
            <w:r w:rsidRPr="00B11F7B">
              <w:rPr>
                <w:rFonts w:ascii="Arial" w:hAnsi="Arial" w:cs="Arial"/>
                <w:b/>
                <w:sz w:val="20"/>
                <w:szCs w:val="20"/>
              </w:rPr>
              <w:t xml:space="preserve">and </w:t>
            </w:r>
          </w:p>
          <w:p w14:paraId="585D7591" w14:textId="77777777" w:rsidR="00314DB3" w:rsidRPr="00B11F7B" w:rsidRDefault="00314DB3" w:rsidP="00314DB3">
            <w:pPr>
              <w:spacing w:line="360" w:lineRule="auto"/>
              <w:jc w:val="center"/>
              <w:rPr>
                <w:rFonts w:ascii="Arial" w:hAnsi="Arial" w:cs="Arial"/>
                <w:b/>
                <w:iCs/>
                <w:sz w:val="20"/>
                <w:szCs w:val="20"/>
              </w:rPr>
            </w:pPr>
            <w:r w:rsidRPr="00B11F7B">
              <w:rPr>
                <w:rFonts w:ascii="Arial" w:hAnsi="Arial" w:cs="Arial"/>
                <w:b/>
                <w:sz w:val="20"/>
                <w:szCs w:val="20"/>
              </w:rPr>
              <w:t>policy reform</w:t>
            </w:r>
          </w:p>
        </w:tc>
        <w:tc>
          <w:tcPr>
            <w:tcW w:w="383" w:type="dxa"/>
          </w:tcPr>
          <w:p w14:paraId="147426FA" w14:textId="77777777" w:rsidR="00314DB3" w:rsidRPr="00314DB3" w:rsidRDefault="00314DB3" w:rsidP="00314DB3">
            <w:pPr>
              <w:autoSpaceDE w:val="0"/>
              <w:autoSpaceDN w:val="0"/>
              <w:adjustRightInd w:val="0"/>
              <w:rPr>
                <w:rFonts w:ascii="Arial" w:hAnsi="Arial" w:cs="Arial"/>
                <w:b/>
              </w:rPr>
            </w:pPr>
            <w:r w:rsidRPr="00314DB3">
              <w:rPr>
                <w:rFonts w:ascii="Arial" w:hAnsi="Arial" w:cs="Arial"/>
                <w:b/>
              </w:rPr>
              <w:t>-</w:t>
            </w:r>
          </w:p>
        </w:tc>
        <w:tc>
          <w:tcPr>
            <w:tcW w:w="2696" w:type="dxa"/>
            <w:tcBorders>
              <w:bottom w:val="single" w:sz="4" w:space="0" w:color="auto"/>
            </w:tcBorders>
            <w:shd w:val="clear" w:color="auto" w:fill="FFF2CC" w:themeFill="accent4" w:themeFillTint="33"/>
          </w:tcPr>
          <w:p w14:paraId="4707FC7E" w14:textId="77777777" w:rsidR="00314DB3" w:rsidRPr="001B727F" w:rsidRDefault="00314DB3" w:rsidP="00314DB3">
            <w:pPr>
              <w:autoSpaceDE w:val="0"/>
              <w:autoSpaceDN w:val="0"/>
              <w:adjustRightInd w:val="0"/>
              <w:rPr>
                <w:rFonts w:ascii="Arial" w:hAnsi="Arial" w:cs="Arial"/>
                <w:sz w:val="20"/>
                <w:szCs w:val="20"/>
              </w:rPr>
            </w:pPr>
            <w:r w:rsidRPr="001B727F">
              <w:rPr>
                <w:rFonts w:ascii="Arial" w:hAnsi="Arial" w:cs="Arial"/>
                <w:sz w:val="20"/>
                <w:szCs w:val="20"/>
              </w:rPr>
              <w:t xml:space="preserve">The primary responsibility for respecting, protecting and fulfilling human rights obligations, including the right to enjoy the highest attainable standard of health. </w:t>
            </w:r>
            <w:r>
              <w:rPr>
                <w:rFonts w:ascii="Arial" w:hAnsi="Arial" w:cs="Arial"/>
                <w:sz w:val="20"/>
                <w:szCs w:val="20"/>
              </w:rPr>
              <w:t xml:space="preserve"> </w:t>
            </w:r>
          </w:p>
        </w:tc>
        <w:tc>
          <w:tcPr>
            <w:tcW w:w="237" w:type="dxa"/>
          </w:tcPr>
          <w:p w14:paraId="186E460B" w14:textId="77777777" w:rsidR="00314DB3" w:rsidRDefault="00314DB3" w:rsidP="00314DB3">
            <w:r w:rsidRPr="0029214C">
              <w:rPr>
                <w:rFonts w:ascii="Arial" w:hAnsi="Arial" w:cs="Arial"/>
                <w:b/>
              </w:rPr>
              <w:t>-</w:t>
            </w:r>
          </w:p>
        </w:tc>
        <w:tc>
          <w:tcPr>
            <w:tcW w:w="3310" w:type="dxa"/>
            <w:tcBorders>
              <w:bottom w:val="single" w:sz="4" w:space="0" w:color="auto"/>
            </w:tcBorders>
            <w:shd w:val="clear" w:color="auto" w:fill="FFF2CC" w:themeFill="accent4" w:themeFillTint="33"/>
          </w:tcPr>
          <w:p w14:paraId="5981C66C" w14:textId="631AA2C7" w:rsidR="00314DB3" w:rsidRPr="0007347E" w:rsidRDefault="00314DB3" w:rsidP="007B5AF9">
            <w:pPr>
              <w:rPr>
                <w:rFonts w:ascii="Arial" w:hAnsi="Arial" w:cs="Arial"/>
                <w:iCs/>
                <w:sz w:val="20"/>
                <w:szCs w:val="20"/>
              </w:rPr>
            </w:pPr>
            <w:r>
              <w:rPr>
                <w:rFonts w:ascii="Arial" w:hAnsi="Arial" w:cs="Arial"/>
                <w:iCs/>
                <w:sz w:val="20"/>
                <w:szCs w:val="20"/>
              </w:rPr>
              <w:t xml:space="preserve">Forge </w:t>
            </w:r>
            <w:r w:rsidR="007B5AF9">
              <w:rPr>
                <w:rFonts w:ascii="Arial" w:hAnsi="Arial" w:cs="Arial"/>
                <w:iCs/>
                <w:sz w:val="20"/>
                <w:szCs w:val="20"/>
              </w:rPr>
              <w:t xml:space="preserve">strategic </w:t>
            </w:r>
            <w:r>
              <w:rPr>
                <w:rFonts w:ascii="Arial" w:hAnsi="Arial" w:cs="Arial"/>
                <w:iCs/>
                <w:sz w:val="20"/>
                <w:szCs w:val="20"/>
              </w:rPr>
              <w:t xml:space="preserve">partnerships </w:t>
            </w:r>
            <w:r w:rsidR="007B5AF9">
              <w:rPr>
                <w:rFonts w:ascii="Arial" w:hAnsi="Arial" w:cs="Arial"/>
                <w:iCs/>
                <w:sz w:val="20"/>
                <w:szCs w:val="20"/>
              </w:rPr>
              <w:t xml:space="preserve">(internal and external) </w:t>
            </w:r>
            <w:r>
              <w:rPr>
                <w:rFonts w:ascii="Arial" w:hAnsi="Arial" w:cs="Arial"/>
                <w:iCs/>
                <w:sz w:val="20"/>
                <w:szCs w:val="20"/>
              </w:rPr>
              <w:t>to influence legislative and policy reforms</w:t>
            </w:r>
            <w:r w:rsidR="007B5AF9">
              <w:rPr>
                <w:rFonts w:ascii="Arial" w:hAnsi="Arial" w:cs="Arial"/>
                <w:iCs/>
                <w:sz w:val="20"/>
                <w:szCs w:val="20"/>
              </w:rPr>
              <w:t xml:space="preserve"> beneficial to the prevention of HIV</w:t>
            </w:r>
            <w:r w:rsidR="00BE05FF">
              <w:rPr>
                <w:rFonts w:ascii="Arial" w:hAnsi="Arial" w:cs="Arial"/>
                <w:iCs/>
                <w:sz w:val="20"/>
                <w:szCs w:val="20"/>
              </w:rPr>
              <w:t>, TB and STI’s</w:t>
            </w:r>
            <w:r w:rsidR="007B5AF9">
              <w:rPr>
                <w:rFonts w:ascii="Arial" w:hAnsi="Arial" w:cs="Arial"/>
                <w:iCs/>
                <w:sz w:val="20"/>
                <w:szCs w:val="20"/>
              </w:rPr>
              <w:t xml:space="preserve"> and promoting employee wellness.</w:t>
            </w:r>
          </w:p>
        </w:tc>
      </w:tr>
      <w:tr w:rsidR="00314DB3" w:rsidRPr="0007347E" w14:paraId="40C86C69" w14:textId="77777777" w:rsidTr="008902A5">
        <w:tc>
          <w:tcPr>
            <w:tcW w:w="2305" w:type="dxa"/>
            <w:vMerge/>
          </w:tcPr>
          <w:p w14:paraId="156BB569" w14:textId="77777777" w:rsidR="00314DB3" w:rsidRPr="0007347E" w:rsidRDefault="00314DB3" w:rsidP="00314DB3">
            <w:pPr>
              <w:rPr>
                <w:rFonts w:ascii="Arial" w:hAnsi="Arial" w:cs="Arial"/>
                <w:iCs/>
                <w:sz w:val="20"/>
                <w:szCs w:val="20"/>
              </w:rPr>
            </w:pPr>
          </w:p>
        </w:tc>
        <w:tc>
          <w:tcPr>
            <w:tcW w:w="383" w:type="dxa"/>
          </w:tcPr>
          <w:p w14:paraId="601B4620" w14:textId="77777777" w:rsidR="00314DB3" w:rsidRPr="00314DB3" w:rsidRDefault="00314DB3" w:rsidP="00314DB3">
            <w:pPr>
              <w:autoSpaceDE w:val="0"/>
              <w:autoSpaceDN w:val="0"/>
              <w:adjustRightInd w:val="0"/>
              <w:rPr>
                <w:rFonts w:ascii="Arial" w:hAnsi="Arial" w:cs="Arial"/>
                <w:b/>
              </w:rPr>
            </w:pPr>
            <w:r w:rsidRPr="00314DB3">
              <w:rPr>
                <w:rFonts w:ascii="Arial" w:hAnsi="Arial" w:cs="Arial"/>
                <w:b/>
              </w:rPr>
              <w:t>-</w:t>
            </w:r>
          </w:p>
        </w:tc>
        <w:tc>
          <w:tcPr>
            <w:tcW w:w="2696" w:type="dxa"/>
            <w:tcBorders>
              <w:top w:val="single" w:sz="4" w:space="0" w:color="auto"/>
            </w:tcBorders>
            <w:shd w:val="clear" w:color="auto" w:fill="FFF2CC" w:themeFill="accent4" w:themeFillTint="33"/>
          </w:tcPr>
          <w:p w14:paraId="115E1052" w14:textId="77777777" w:rsidR="00314DB3" w:rsidRPr="0007347E" w:rsidRDefault="00314DB3" w:rsidP="00314DB3">
            <w:pPr>
              <w:rPr>
                <w:rFonts w:ascii="Arial" w:hAnsi="Arial" w:cs="Arial"/>
                <w:iCs/>
                <w:sz w:val="20"/>
                <w:szCs w:val="20"/>
              </w:rPr>
            </w:pPr>
            <w:r w:rsidRPr="001B727F">
              <w:rPr>
                <w:rFonts w:ascii="Arial" w:hAnsi="Arial" w:cs="Arial"/>
                <w:sz w:val="20"/>
                <w:szCs w:val="20"/>
              </w:rPr>
              <w:t>International and national le</w:t>
            </w:r>
            <w:r w:rsidR="00730F17">
              <w:rPr>
                <w:rFonts w:ascii="Arial" w:hAnsi="Arial" w:cs="Arial"/>
                <w:sz w:val="20"/>
                <w:szCs w:val="20"/>
              </w:rPr>
              <w:t>gislative and policy frameworks</w:t>
            </w:r>
            <w:r w:rsidRPr="001B727F">
              <w:rPr>
                <w:rFonts w:ascii="Arial" w:hAnsi="Arial" w:cs="Arial"/>
                <w:sz w:val="20"/>
                <w:szCs w:val="20"/>
              </w:rPr>
              <w:t xml:space="preserve"> have the potential to promote or impede progress in reducing HIV transmission in institutions of higher learning.</w:t>
            </w:r>
          </w:p>
        </w:tc>
        <w:tc>
          <w:tcPr>
            <w:tcW w:w="237" w:type="dxa"/>
          </w:tcPr>
          <w:p w14:paraId="60A4D355" w14:textId="77777777" w:rsidR="00314DB3" w:rsidRDefault="00314DB3" w:rsidP="00314DB3">
            <w:r w:rsidRPr="0029214C">
              <w:rPr>
                <w:rFonts w:ascii="Arial" w:hAnsi="Arial" w:cs="Arial"/>
                <w:b/>
              </w:rPr>
              <w:t>-</w:t>
            </w:r>
          </w:p>
        </w:tc>
        <w:tc>
          <w:tcPr>
            <w:tcW w:w="3310" w:type="dxa"/>
            <w:tcBorders>
              <w:top w:val="single" w:sz="4" w:space="0" w:color="auto"/>
            </w:tcBorders>
            <w:shd w:val="clear" w:color="auto" w:fill="FFF2CC" w:themeFill="accent4" w:themeFillTint="33"/>
          </w:tcPr>
          <w:p w14:paraId="2E4C50E7" w14:textId="77777777" w:rsidR="00314DB3" w:rsidRPr="0007347E" w:rsidRDefault="00314DB3" w:rsidP="00730F17">
            <w:pPr>
              <w:rPr>
                <w:rFonts w:ascii="Arial" w:hAnsi="Arial" w:cs="Arial"/>
                <w:iCs/>
                <w:sz w:val="20"/>
                <w:szCs w:val="20"/>
              </w:rPr>
            </w:pPr>
            <w:r>
              <w:rPr>
                <w:rFonts w:ascii="Arial" w:hAnsi="Arial" w:cs="Arial"/>
                <w:iCs/>
                <w:sz w:val="20"/>
                <w:szCs w:val="20"/>
              </w:rPr>
              <w:t xml:space="preserve">Enforce compliance with applicable legislation and maintain the human rights principles concerning the right to </w:t>
            </w:r>
            <w:r w:rsidR="00730F17">
              <w:rPr>
                <w:rFonts w:ascii="Arial" w:hAnsi="Arial" w:cs="Arial"/>
                <w:iCs/>
                <w:sz w:val="20"/>
                <w:szCs w:val="20"/>
              </w:rPr>
              <w:t>PHC</w:t>
            </w:r>
            <w:r w:rsidR="00822D2A">
              <w:rPr>
                <w:rFonts w:ascii="Arial" w:hAnsi="Arial" w:cs="Arial"/>
                <w:iCs/>
                <w:sz w:val="20"/>
                <w:szCs w:val="20"/>
              </w:rPr>
              <w:t xml:space="preserve"> and access to services.</w:t>
            </w:r>
          </w:p>
        </w:tc>
      </w:tr>
      <w:tr w:rsidR="00DD3A25" w:rsidRPr="0007347E" w14:paraId="10E9F1D1" w14:textId="77777777" w:rsidTr="008902A5">
        <w:tc>
          <w:tcPr>
            <w:tcW w:w="2305" w:type="dxa"/>
          </w:tcPr>
          <w:p w14:paraId="63F3BE5A" w14:textId="77777777" w:rsidR="00DD3A25" w:rsidRPr="00B96D1B" w:rsidRDefault="00DD3A25" w:rsidP="00B96D1B">
            <w:pPr>
              <w:rPr>
                <w:rFonts w:ascii="Arial" w:hAnsi="Arial" w:cs="Arial"/>
                <w:iCs/>
                <w:sz w:val="12"/>
                <w:szCs w:val="12"/>
              </w:rPr>
            </w:pPr>
          </w:p>
        </w:tc>
        <w:tc>
          <w:tcPr>
            <w:tcW w:w="383" w:type="dxa"/>
          </w:tcPr>
          <w:p w14:paraId="18DA641B" w14:textId="77777777" w:rsidR="00DD3A25" w:rsidRPr="00E34CDB" w:rsidRDefault="00DD3A25" w:rsidP="00B96D1B">
            <w:pPr>
              <w:autoSpaceDE w:val="0"/>
              <w:autoSpaceDN w:val="0"/>
              <w:adjustRightInd w:val="0"/>
              <w:rPr>
                <w:rFonts w:ascii="Arial" w:hAnsi="Arial" w:cs="Arial"/>
                <w:b/>
                <w:sz w:val="12"/>
                <w:szCs w:val="12"/>
              </w:rPr>
            </w:pPr>
          </w:p>
        </w:tc>
        <w:tc>
          <w:tcPr>
            <w:tcW w:w="2696" w:type="dxa"/>
          </w:tcPr>
          <w:p w14:paraId="0D3F1862" w14:textId="77777777" w:rsidR="00DD3A25" w:rsidRPr="00B96D1B" w:rsidRDefault="00DD3A25" w:rsidP="00B96D1B">
            <w:pPr>
              <w:rPr>
                <w:rFonts w:ascii="Arial" w:hAnsi="Arial" w:cs="Arial"/>
                <w:sz w:val="12"/>
                <w:szCs w:val="12"/>
              </w:rPr>
            </w:pPr>
          </w:p>
        </w:tc>
        <w:tc>
          <w:tcPr>
            <w:tcW w:w="237" w:type="dxa"/>
          </w:tcPr>
          <w:p w14:paraId="48972066" w14:textId="77777777" w:rsidR="00DD3A25" w:rsidRPr="00B96D1B" w:rsidRDefault="00DD3A25" w:rsidP="00B96D1B">
            <w:pPr>
              <w:rPr>
                <w:rFonts w:ascii="Arial" w:hAnsi="Arial" w:cs="Arial"/>
                <w:iCs/>
                <w:sz w:val="12"/>
                <w:szCs w:val="12"/>
              </w:rPr>
            </w:pPr>
          </w:p>
        </w:tc>
        <w:tc>
          <w:tcPr>
            <w:tcW w:w="3310" w:type="dxa"/>
          </w:tcPr>
          <w:p w14:paraId="68C2B6C1" w14:textId="77777777" w:rsidR="00DD3A25" w:rsidRPr="00B96D1B" w:rsidRDefault="00DD3A25" w:rsidP="00B96D1B">
            <w:pPr>
              <w:rPr>
                <w:rFonts w:ascii="Arial" w:hAnsi="Arial" w:cs="Arial"/>
                <w:iCs/>
                <w:sz w:val="12"/>
                <w:szCs w:val="12"/>
              </w:rPr>
            </w:pPr>
          </w:p>
        </w:tc>
      </w:tr>
      <w:tr w:rsidR="00314DB3" w:rsidRPr="0007347E" w14:paraId="7F0D11E5" w14:textId="77777777" w:rsidTr="008902A5">
        <w:tc>
          <w:tcPr>
            <w:tcW w:w="2305" w:type="dxa"/>
            <w:vMerge w:val="restart"/>
            <w:shd w:val="clear" w:color="auto" w:fill="DEEAF6" w:themeFill="accent1" w:themeFillTint="33"/>
          </w:tcPr>
          <w:p w14:paraId="79EEA162" w14:textId="77777777" w:rsidR="00314DB3" w:rsidRDefault="00314DB3" w:rsidP="00314DB3">
            <w:pPr>
              <w:jc w:val="center"/>
              <w:rPr>
                <w:rFonts w:ascii="Arial" w:hAnsi="Arial" w:cs="Arial"/>
                <w:b/>
                <w:iCs/>
                <w:sz w:val="20"/>
                <w:szCs w:val="20"/>
              </w:rPr>
            </w:pPr>
          </w:p>
          <w:p w14:paraId="52B23139" w14:textId="77777777" w:rsidR="00314DB3" w:rsidRDefault="00314DB3" w:rsidP="00314DB3">
            <w:pPr>
              <w:spacing w:line="360" w:lineRule="auto"/>
              <w:jc w:val="center"/>
              <w:rPr>
                <w:rFonts w:ascii="Arial" w:hAnsi="Arial" w:cs="Arial"/>
                <w:b/>
                <w:iCs/>
                <w:sz w:val="20"/>
                <w:szCs w:val="20"/>
              </w:rPr>
            </w:pPr>
          </w:p>
          <w:p w14:paraId="19174508" w14:textId="77777777" w:rsidR="00314DB3" w:rsidRDefault="00314DB3" w:rsidP="00314DB3">
            <w:pPr>
              <w:spacing w:line="360" w:lineRule="auto"/>
              <w:jc w:val="center"/>
              <w:rPr>
                <w:rFonts w:ascii="Arial" w:hAnsi="Arial" w:cs="Arial"/>
                <w:b/>
                <w:iCs/>
                <w:sz w:val="20"/>
                <w:szCs w:val="20"/>
              </w:rPr>
            </w:pPr>
          </w:p>
          <w:p w14:paraId="2CBFF7E8" w14:textId="77777777" w:rsidR="00314DB3" w:rsidRDefault="00314DB3" w:rsidP="00314DB3">
            <w:pPr>
              <w:spacing w:line="360" w:lineRule="auto"/>
              <w:jc w:val="center"/>
              <w:rPr>
                <w:rFonts w:ascii="Arial" w:hAnsi="Arial" w:cs="Arial"/>
                <w:b/>
                <w:iCs/>
                <w:sz w:val="20"/>
                <w:szCs w:val="20"/>
              </w:rPr>
            </w:pPr>
          </w:p>
          <w:p w14:paraId="5B965B5E" w14:textId="77777777" w:rsidR="00314DB3" w:rsidRPr="00B96D1B" w:rsidRDefault="00314DB3" w:rsidP="00314DB3">
            <w:pPr>
              <w:spacing w:line="360" w:lineRule="auto"/>
              <w:jc w:val="center"/>
              <w:rPr>
                <w:rFonts w:ascii="Arial" w:hAnsi="Arial" w:cs="Arial"/>
                <w:b/>
                <w:iCs/>
                <w:sz w:val="20"/>
                <w:szCs w:val="20"/>
              </w:rPr>
            </w:pPr>
            <w:r>
              <w:rPr>
                <w:rFonts w:ascii="Arial" w:hAnsi="Arial" w:cs="Arial"/>
                <w:b/>
                <w:iCs/>
                <w:sz w:val="20"/>
                <w:szCs w:val="20"/>
              </w:rPr>
              <w:t xml:space="preserve">Living </w:t>
            </w:r>
            <w:r w:rsidRPr="00B96D1B">
              <w:rPr>
                <w:rFonts w:ascii="Arial" w:hAnsi="Arial" w:cs="Arial"/>
                <w:b/>
                <w:iCs/>
                <w:sz w:val="20"/>
                <w:szCs w:val="20"/>
              </w:rPr>
              <w:t>conditions</w:t>
            </w:r>
            <w:r>
              <w:rPr>
                <w:rFonts w:ascii="Arial" w:hAnsi="Arial" w:cs="Arial"/>
                <w:b/>
                <w:iCs/>
                <w:sz w:val="20"/>
                <w:szCs w:val="20"/>
              </w:rPr>
              <w:t xml:space="preserve"> in the University residences</w:t>
            </w:r>
          </w:p>
        </w:tc>
        <w:tc>
          <w:tcPr>
            <w:tcW w:w="383" w:type="dxa"/>
          </w:tcPr>
          <w:p w14:paraId="323C080E" w14:textId="77777777" w:rsidR="00314DB3" w:rsidRPr="00E34CDB" w:rsidRDefault="00314DB3" w:rsidP="00314DB3">
            <w:pPr>
              <w:autoSpaceDE w:val="0"/>
              <w:autoSpaceDN w:val="0"/>
              <w:adjustRightInd w:val="0"/>
              <w:rPr>
                <w:rFonts w:ascii="Arial" w:hAnsi="Arial" w:cs="Arial"/>
                <w:b/>
                <w:sz w:val="20"/>
                <w:szCs w:val="20"/>
              </w:rPr>
            </w:pPr>
            <w:r w:rsidRPr="00314DB3">
              <w:rPr>
                <w:rFonts w:ascii="Arial" w:hAnsi="Arial" w:cs="Arial"/>
                <w:b/>
              </w:rPr>
              <w:t>-</w:t>
            </w:r>
          </w:p>
        </w:tc>
        <w:tc>
          <w:tcPr>
            <w:tcW w:w="2696" w:type="dxa"/>
            <w:tcBorders>
              <w:bottom w:val="single" w:sz="4" w:space="0" w:color="auto"/>
            </w:tcBorders>
            <w:shd w:val="clear" w:color="auto" w:fill="FFF2CC" w:themeFill="accent4" w:themeFillTint="33"/>
          </w:tcPr>
          <w:p w14:paraId="440DD1EF" w14:textId="77777777" w:rsidR="00314DB3" w:rsidRPr="001B727F" w:rsidRDefault="00314DB3" w:rsidP="00730F17">
            <w:pPr>
              <w:autoSpaceDE w:val="0"/>
              <w:autoSpaceDN w:val="0"/>
              <w:adjustRightInd w:val="0"/>
              <w:rPr>
                <w:rFonts w:ascii="Arial" w:hAnsi="Arial" w:cs="Arial"/>
                <w:sz w:val="20"/>
                <w:szCs w:val="20"/>
              </w:rPr>
            </w:pPr>
            <w:r w:rsidRPr="00791701">
              <w:rPr>
                <w:rFonts w:ascii="Arial" w:hAnsi="Arial" w:cs="Arial"/>
                <w:sz w:val="20"/>
                <w:szCs w:val="20"/>
              </w:rPr>
              <w:t xml:space="preserve">Sub-standard living conditions can increase the risk of HIV transmission through sexuality, sexual coercion, and rape. </w:t>
            </w:r>
          </w:p>
        </w:tc>
        <w:tc>
          <w:tcPr>
            <w:tcW w:w="237" w:type="dxa"/>
          </w:tcPr>
          <w:p w14:paraId="613B9749" w14:textId="77777777" w:rsidR="00314DB3" w:rsidRDefault="00314DB3" w:rsidP="00314DB3">
            <w:r w:rsidRPr="00B2513A">
              <w:rPr>
                <w:rFonts w:ascii="Arial" w:hAnsi="Arial" w:cs="Arial"/>
                <w:b/>
              </w:rPr>
              <w:t>-</w:t>
            </w:r>
          </w:p>
        </w:tc>
        <w:tc>
          <w:tcPr>
            <w:tcW w:w="3310" w:type="dxa"/>
            <w:tcBorders>
              <w:bottom w:val="single" w:sz="4" w:space="0" w:color="auto"/>
            </w:tcBorders>
            <w:shd w:val="clear" w:color="auto" w:fill="FFF2CC" w:themeFill="accent4" w:themeFillTint="33"/>
          </w:tcPr>
          <w:p w14:paraId="4627C714" w14:textId="77777777" w:rsidR="00314DB3" w:rsidRPr="00B411A3" w:rsidRDefault="00314DB3" w:rsidP="00730F17">
            <w:pPr>
              <w:autoSpaceDE w:val="0"/>
              <w:autoSpaceDN w:val="0"/>
              <w:adjustRightInd w:val="0"/>
              <w:rPr>
                <w:rFonts w:ascii="Arial" w:hAnsi="Arial" w:cs="Arial"/>
                <w:sz w:val="20"/>
                <w:szCs w:val="20"/>
              </w:rPr>
            </w:pPr>
            <w:r w:rsidRPr="00B411A3">
              <w:rPr>
                <w:rFonts w:ascii="Arial" w:hAnsi="Arial" w:cs="Arial"/>
                <w:sz w:val="20"/>
                <w:szCs w:val="20"/>
              </w:rPr>
              <w:t xml:space="preserve">Enforce security </w:t>
            </w:r>
            <w:r w:rsidR="00730F17">
              <w:rPr>
                <w:rFonts w:ascii="Arial" w:hAnsi="Arial" w:cs="Arial"/>
                <w:sz w:val="20"/>
                <w:szCs w:val="20"/>
              </w:rPr>
              <w:t>within the U</w:t>
            </w:r>
            <w:r w:rsidRPr="00B411A3">
              <w:rPr>
                <w:rFonts w:ascii="Arial" w:hAnsi="Arial" w:cs="Arial"/>
                <w:sz w:val="20"/>
                <w:szCs w:val="20"/>
              </w:rPr>
              <w:t xml:space="preserve">niversity’s residential areas and campuses to monitor </w:t>
            </w:r>
            <w:r>
              <w:rPr>
                <w:rFonts w:ascii="Arial" w:hAnsi="Arial" w:cs="Arial"/>
                <w:sz w:val="20"/>
                <w:szCs w:val="20"/>
              </w:rPr>
              <w:t xml:space="preserve">and combat </w:t>
            </w:r>
            <w:r w:rsidRPr="00B411A3">
              <w:rPr>
                <w:rFonts w:ascii="Arial" w:hAnsi="Arial" w:cs="Arial"/>
                <w:sz w:val="20"/>
                <w:szCs w:val="20"/>
              </w:rPr>
              <w:t>acts of intimidation</w:t>
            </w:r>
            <w:r>
              <w:rPr>
                <w:rFonts w:ascii="Arial" w:hAnsi="Arial" w:cs="Arial"/>
                <w:sz w:val="20"/>
                <w:szCs w:val="20"/>
              </w:rPr>
              <w:t>, victimisation, sexual harassment and rape.</w:t>
            </w:r>
          </w:p>
        </w:tc>
      </w:tr>
      <w:tr w:rsidR="00314DB3" w:rsidRPr="0007347E" w14:paraId="3969D097" w14:textId="77777777" w:rsidTr="008902A5">
        <w:tc>
          <w:tcPr>
            <w:tcW w:w="2305" w:type="dxa"/>
            <w:vMerge/>
            <w:shd w:val="clear" w:color="auto" w:fill="DEEAF6" w:themeFill="accent1" w:themeFillTint="33"/>
          </w:tcPr>
          <w:p w14:paraId="337470E8" w14:textId="77777777" w:rsidR="00314DB3" w:rsidRPr="0007347E" w:rsidRDefault="00314DB3" w:rsidP="00314DB3">
            <w:pPr>
              <w:rPr>
                <w:rFonts w:ascii="Arial" w:hAnsi="Arial" w:cs="Arial"/>
                <w:iCs/>
                <w:sz w:val="20"/>
                <w:szCs w:val="20"/>
              </w:rPr>
            </w:pPr>
          </w:p>
        </w:tc>
        <w:tc>
          <w:tcPr>
            <w:tcW w:w="383" w:type="dxa"/>
          </w:tcPr>
          <w:p w14:paraId="151C51B8" w14:textId="77777777" w:rsidR="00314DB3" w:rsidRPr="00E34CDB" w:rsidRDefault="00314DB3" w:rsidP="00314DB3">
            <w:pPr>
              <w:autoSpaceDE w:val="0"/>
              <w:autoSpaceDN w:val="0"/>
              <w:adjustRightInd w:val="0"/>
              <w:rPr>
                <w:rFonts w:ascii="Arial" w:hAnsi="Arial" w:cs="Arial"/>
                <w:b/>
                <w:sz w:val="20"/>
                <w:szCs w:val="20"/>
              </w:rPr>
            </w:pPr>
            <w:r w:rsidRPr="00314DB3">
              <w:rPr>
                <w:rFonts w:ascii="Arial" w:hAnsi="Arial" w:cs="Arial"/>
                <w:b/>
              </w:rPr>
              <w:t>-</w:t>
            </w:r>
          </w:p>
        </w:tc>
        <w:tc>
          <w:tcPr>
            <w:tcW w:w="2696" w:type="dxa"/>
            <w:tcBorders>
              <w:top w:val="single" w:sz="4" w:space="0" w:color="auto"/>
            </w:tcBorders>
            <w:shd w:val="clear" w:color="auto" w:fill="FFF2CC" w:themeFill="accent4" w:themeFillTint="33"/>
          </w:tcPr>
          <w:p w14:paraId="7A77C6B9" w14:textId="3B0CA5F0" w:rsidR="00314DB3" w:rsidRPr="001E256B" w:rsidRDefault="00314DB3" w:rsidP="00314DB3">
            <w:pPr>
              <w:autoSpaceDE w:val="0"/>
              <w:autoSpaceDN w:val="0"/>
              <w:adjustRightInd w:val="0"/>
              <w:rPr>
                <w:rFonts w:ascii="Arial" w:hAnsi="Arial" w:cs="Arial"/>
                <w:sz w:val="20"/>
                <w:szCs w:val="20"/>
              </w:rPr>
            </w:pPr>
            <w:r w:rsidRPr="001E256B">
              <w:rPr>
                <w:rFonts w:ascii="Arial" w:hAnsi="Arial" w:cs="Arial"/>
                <w:sz w:val="20"/>
                <w:szCs w:val="20"/>
              </w:rPr>
              <w:t xml:space="preserve">Sub-standard living conditions such as unhygienic and unsanitary environments have a negative impact on the health </w:t>
            </w:r>
            <w:r w:rsidR="00BE05FF">
              <w:rPr>
                <w:rFonts w:ascii="Arial" w:hAnsi="Arial" w:cs="Arial"/>
                <w:sz w:val="20"/>
                <w:szCs w:val="20"/>
              </w:rPr>
              <w:t>of students living with HIV and TB</w:t>
            </w:r>
            <w:r w:rsidRPr="001E256B">
              <w:rPr>
                <w:rFonts w:ascii="Arial" w:hAnsi="Arial" w:cs="Arial"/>
                <w:sz w:val="20"/>
                <w:szCs w:val="20"/>
              </w:rPr>
              <w:t xml:space="preserve"> can increase their exposure to infectious diseases such as tuberculosis and hepatitis. </w:t>
            </w:r>
          </w:p>
        </w:tc>
        <w:tc>
          <w:tcPr>
            <w:tcW w:w="237" w:type="dxa"/>
          </w:tcPr>
          <w:p w14:paraId="600FA0F7" w14:textId="77777777" w:rsidR="00314DB3" w:rsidRDefault="00314DB3" w:rsidP="00314DB3">
            <w:r w:rsidRPr="00B2513A">
              <w:rPr>
                <w:rFonts w:ascii="Arial" w:hAnsi="Arial" w:cs="Arial"/>
                <w:b/>
              </w:rPr>
              <w:t>-</w:t>
            </w:r>
          </w:p>
        </w:tc>
        <w:tc>
          <w:tcPr>
            <w:tcW w:w="3310" w:type="dxa"/>
            <w:tcBorders>
              <w:top w:val="single" w:sz="4" w:space="0" w:color="auto"/>
            </w:tcBorders>
            <w:shd w:val="clear" w:color="auto" w:fill="FFF2CC" w:themeFill="accent4" w:themeFillTint="33"/>
          </w:tcPr>
          <w:p w14:paraId="529F0403" w14:textId="6B40FB88" w:rsidR="00314DB3" w:rsidRPr="001E256B" w:rsidRDefault="00314DB3" w:rsidP="00314DB3">
            <w:pPr>
              <w:rPr>
                <w:rFonts w:ascii="Arial" w:hAnsi="Arial" w:cs="Arial"/>
                <w:iCs/>
                <w:sz w:val="20"/>
                <w:szCs w:val="20"/>
              </w:rPr>
            </w:pPr>
            <w:r>
              <w:rPr>
                <w:rFonts w:ascii="Arial" w:hAnsi="Arial" w:cs="Arial"/>
                <w:sz w:val="20"/>
                <w:szCs w:val="20"/>
              </w:rPr>
              <w:t xml:space="preserve">Maintain hygienic and </w:t>
            </w:r>
            <w:r w:rsidRPr="001E256B">
              <w:rPr>
                <w:rFonts w:ascii="Arial" w:hAnsi="Arial" w:cs="Arial"/>
                <w:sz w:val="20"/>
                <w:szCs w:val="20"/>
              </w:rPr>
              <w:t xml:space="preserve">sanitary </w:t>
            </w:r>
            <w:r>
              <w:rPr>
                <w:rFonts w:ascii="Arial" w:hAnsi="Arial" w:cs="Arial"/>
                <w:sz w:val="20"/>
                <w:szCs w:val="20"/>
              </w:rPr>
              <w:t xml:space="preserve">residential and campus </w:t>
            </w:r>
            <w:r w:rsidRPr="001E256B">
              <w:rPr>
                <w:rFonts w:ascii="Arial" w:hAnsi="Arial" w:cs="Arial"/>
                <w:sz w:val="20"/>
                <w:szCs w:val="20"/>
              </w:rPr>
              <w:t>environments</w:t>
            </w:r>
            <w:r>
              <w:rPr>
                <w:rFonts w:ascii="Arial" w:hAnsi="Arial" w:cs="Arial"/>
                <w:sz w:val="20"/>
                <w:szCs w:val="20"/>
              </w:rPr>
              <w:t xml:space="preserve"> with ZERO risk to health hazards which may affe</w:t>
            </w:r>
            <w:r w:rsidR="00BE05FF">
              <w:rPr>
                <w:rFonts w:ascii="Arial" w:hAnsi="Arial" w:cs="Arial"/>
                <w:sz w:val="20"/>
                <w:szCs w:val="20"/>
              </w:rPr>
              <w:t>ct people living with HIV and TB</w:t>
            </w:r>
            <w:r>
              <w:rPr>
                <w:rFonts w:ascii="Arial" w:hAnsi="Arial" w:cs="Arial"/>
                <w:sz w:val="20"/>
                <w:szCs w:val="20"/>
              </w:rPr>
              <w:t xml:space="preserve"> and expose employees, visitors and students to environmental risks.</w:t>
            </w:r>
          </w:p>
        </w:tc>
      </w:tr>
    </w:tbl>
    <w:p w14:paraId="2B74011B" w14:textId="77777777" w:rsidR="00791701" w:rsidRDefault="00791701" w:rsidP="00602B59">
      <w:pPr>
        <w:autoSpaceDE w:val="0"/>
        <w:autoSpaceDN w:val="0"/>
        <w:adjustRightInd w:val="0"/>
        <w:spacing w:after="0" w:line="240" w:lineRule="auto"/>
        <w:rPr>
          <w:rFonts w:ascii="AdvPL" w:hAnsi="AdvPL" w:cs="AdvPL"/>
          <w:sz w:val="20"/>
          <w:szCs w:val="20"/>
        </w:rPr>
      </w:pPr>
    </w:p>
    <w:p w14:paraId="1C5B30E4" w14:textId="77777777" w:rsidR="00FB7051" w:rsidRDefault="00FB7051" w:rsidP="00602B59">
      <w:pPr>
        <w:autoSpaceDE w:val="0"/>
        <w:autoSpaceDN w:val="0"/>
        <w:adjustRightInd w:val="0"/>
        <w:spacing w:after="0" w:line="240" w:lineRule="auto"/>
        <w:rPr>
          <w:rFonts w:ascii="AdvPL" w:hAnsi="AdvPL" w:cs="AdvPL"/>
          <w:sz w:val="20"/>
          <w:szCs w:val="20"/>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383"/>
        <w:gridCol w:w="2642"/>
        <w:gridCol w:w="291"/>
        <w:gridCol w:w="3310"/>
      </w:tblGrid>
      <w:tr w:rsidR="00314DB3" w14:paraId="27A51031" w14:textId="77777777" w:rsidTr="008902A5">
        <w:tc>
          <w:tcPr>
            <w:tcW w:w="2305" w:type="dxa"/>
            <w:vMerge w:val="restart"/>
            <w:shd w:val="clear" w:color="auto" w:fill="DEEAF6" w:themeFill="accent1" w:themeFillTint="33"/>
          </w:tcPr>
          <w:p w14:paraId="716F6AA0" w14:textId="77777777" w:rsidR="00314DB3" w:rsidRDefault="00314DB3" w:rsidP="00314DB3">
            <w:pPr>
              <w:spacing w:line="360" w:lineRule="auto"/>
              <w:jc w:val="center"/>
              <w:rPr>
                <w:rFonts w:ascii="AdvPLI" w:hAnsi="AdvPLI" w:cs="AdvPLI"/>
                <w:b/>
                <w:sz w:val="20"/>
                <w:szCs w:val="20"/>
              </w:rPr>
            </w:pPr>
          </w:p>
          <w:p w14:paraId="5A5A671F" w14:textId="77777777" w:rsidR="00314DB3" w:rsidRDefault="00314DB3" w:rsidP="00314DB3">
            <w:pPr>
              <w:spacing w:line="360" w:lineRule="auto"/>
              <w:jc w:val="center"/>
              <w:rPr>
                <w:rFonts w:ascii="AdvPLI" w:hAnsi="AdvPLI" w:cs="AdvPLI"/>
                <w:b/>
                <w:sz w:val="20"/>
                <w:szCs w:val="20"/>
              </w:rPr>
            </w:pPr>
          </w:p>
          <w:p w14:paraId="5932F8C9" w14:textId="77777777" w:rsidR="00314DB3" w:rsidRDefault="00314DB3" w:rsidP="00314DB3">
            <w:pPr>
              <w:spacing w:line="360" w:lineRule="auto"/>
              <w:jc w:val="center"/>
              <w:rPr>
                <w:rFonts w:ascii="AdvPLI" w:hAnsi="AdvPLI" w:cs="AdvPLI"/>
                <w:b/>
                <w:sz w:val="20"/>
                <w:szCs w:val="20"/>
              </w:rPr>
            </w:pPr>
          </w:p>
          <w:p w14:paraId="137F1FC6" w14:textId="77777777" w:rsidR="00314DB3" w:rsidRDefault="00314DB3" w:rsidP="00314DB3">
            <w:pPr>
              <w:spacing w:line="360" w:lineRule="auto"/>
              <w:jc w:val="center"/>
              <w:rPr>
                <w:rFonts w:ascii="AdvPLI" w:hAnsi="AdvPLI" w:cs="AdvPLI"/>
                <w:b/>
                <w:sz w:val="20"/>
                <w:szCs w:val="20"/>
              </w:rPr>
            </w:pPr>
          </w:p>
          <w:p w14:paraId="0EF29FDC" w14:textId="77777777" w:rsidR="00314DB3" w:rsidRDefault="00314DB3" w:rsidP="00314DB3">
            <w:pPr>
              <w:spacing w:line="360" w:lineRule="auto"/>
              <w:jc w:val="center"/>
              <w:rPr>
                <w:rFonts w:ascii="AdvPLI" w:hAnsi="AdvPLI" w:cs="AdvPLI"/>
                <w:b/>
                <w:sz w:val="20"/>
                <w:szCs w:val="20"/>
              </w:rPr>
            </w:pPr>
          </w:p>
          <w:p w14:paraId="0CEB85DB" w14:textId="77777777" w:rsidR="00314DB3" w:rsidRDefault="00314DB3" w:rsidP="00314DB3">
            <w:pPr>
              <w:spacing w:line="360" w:lineRule="auto"/>
              <w:jc w:val="center"/>
              <w:rPr>
                <w:rFonts w:ascii="AdvPLI" w:hAnsi="AdvPLI" w:cs="AdvPLI"/>
                <w:b/>
                <w:sz w:val="20"/>
                <w:szCs w:val="20"/>
              </w:rPr>
            </w:pPr>
          </w:p>
          <w:p w14:paraId="427AC83F" w14:textId="77777777" w:rsidR="00314DB3" w:rsidRPr="0062301D" w:rsidRDefault="00314DB3" w:rsidP="00314DB3">
            <w:pPr>
              <w:spacing w:line="360" w:lineRule="auto"/>
              <w:jc w:val="center"/>
              <w:rPr>
                <w:rFonts w:ascii="AdvPLI" w:hAnsi="AdvPLI" w:cs="AdvPLI"/>
                <w:b/>
                <w:sz w:val="20"/>
                <w:szCs w:val="20"/>
              </w:rPr>
            </w:pPr>
            <w:r w:rsidRPr="0062301D">
              <w:rPr>
                <w:rFonts w:ascii="AdvPLI" w:hAnsi="AdvPLI" w:cs="AdvPLI"/>
                <w:b/>
                <w:sz w:val="20"/>
                <w:szCs w:val="20"/>
              </w:rPr>
              <w:t>Funding</w:t>
            </w:r>
          </w:p>
          <w:p w14:paraId="7B6100BC" w14:textId="77777777" w:rsidR="00314DB3" w:rsidRPr="0062301D" w:rsidRDefault="00314DB3" w:rsidP="00314DB3">
            <w:pPr>
              <w:spacing w:line="360" w:lineRule="auto"/>
              <w:jc w:val="center"/>
              <w:rPr>
                <w:rFonts w:ascii="AdvPLI" w:hAnsi="AdvPLI" w:cs="AdvPLI"/>
                <w:b/>
                <w:sz w:val="20"/>
                <w:szCs w:val="20"/>
              </w:rPr>
            </w:pPr>
            <w:r w:rsidRPr="0062301D">
              <w:rPr>
                <w:rFonts w:ascii="AdvPLI" w:hAnsi="AdvPLI" w:cs="AdvPLI"/>
                <w:b/>
                <w:sz w:val="20"/>
                <w:szCs w:val="20"/>
              </w:rPr>
              <w:t>and</w:t>
            </w:r>
          </w:p>
          <w:p w14:paraId="5366230F" w14:textId="77777777" w:rsidR="00314DB3" w:rsidRPr="0062301D" w:rsidRDefault="00F8687B" w:rsidP="00314DB3">
            <w:pPr>
              <w:spacing w:line="360" w:lineRule="auto"/>
              <w:jc w:val="center"/>
              <w:rPr>
                <w:rFonts w:ascii="Arial" w:hAnsi="Arial" w:cs="Arial"/>
                <w:b/>
                <w:iCs/>
                <w:sz w:val="20"/>
                <w:szCs w:val="20"/>
              </w:rPr>
            </w:pPr>
            <w:r>
              <w:rPr>
                <w:rFonts w:ascii="AdvPLI" w:hAnsi="AdvPLI" w:cs="AdvPLI"/>
                <w:b/>
                <w:sz w:val="20"/>
                <w:szCs w:val="20"/>
              </w:rPr>
              <w:t xml:space="preserve">information </w:t>
            </w:r>
            <w:r w:rsidR="00314DB3" w:rsidRPr="0062301D">
              <w:rPr>
                <w:rFonts w:ascii="AdvPLI" w:hAnsi="AdvPLI" w:cs="AdvPLI"/>
                <w:b/>
                <w:sz w:val="20"/>
                <w:szCs w:val="20"/>
              </w:rPr>
              <w:t>resource allocation</w:t>
            </w:r>
          </w:p>
        </w:tc>
        <w:tc>
          <w:tcPr>
            <w:tcW w:w="383" w:type="dxa"/>
          </w:tcPr>
          <w:p w14:paraId="105BCC8C" w14:textId="77777777" w:rsidR="00314DB3" w:rsidRDefault="00314DB3" w:rsidP="00314DB3">
            <w:r w:rsidRPr="0059617C">
              <w:rPr>
                <w:rFonts w:ascii="Arial" w:hAnsi="Arial" w:cs="Arial"/>
                <w:b/>
              </w:rPr>
              <w:t>-</w:t>
            </w:r>
          </w:p>
        </w:tc>
        <w:tc>
          <w:tcPr>
            <w:tcW w:w="2642" w:type="dxa"/>
            <w:tcBorders>
              <w:bottom w:val="single" w:sz="4" w:space="0" w:color="auto"/>
            </w:tcBorders>
            <w:shd w:val="clear" w:color="auto" w:fill="FFF2CC" w:themeFill="accent4" w:themeFillTint="33"/>
          </w:tcPr>
          <w:p w14:paraId="2CC2BF06" w14:textId="6ACB183C" w:rsidR="00314DB3" w:rsidRPr="005C5DD6" w:rsidRDefault="00314DB3" w:rsidP="00314DB3">
            <w:pPr>
              <w:autoSpaceDE w:val="0"/>
              <w:autoSpaceDN w:val="0"/>
              <w:adjustRightInd w:val="0"/>
              <w:rPr>
                <w:rFonts w:ascii="Arial" w:hAnsi="Arial" w:cs="Arial"/>
                <w:sz w:val="20"/>
                <w:szCs w:val="20"/>
              </w:rPr>
            </w:pPr>
            <w:r w:rsidRPr="005C5DD6">
              <w:rPr>
                <w:rFonts w:ascii="Arial" w:hAnsi="Arial" w:cs="Arial"/>
                <w:sz w:val="20"/>
                <w:szCs w:val="20"/>
              </w:rPr>
              <w:t>In order to effectively address the range of challenges that HIV</w:t>
            </w:r>
            <w:r w:rsidR="00BE05FF">
              <w:rPr>
                <w:rFonts w:ascii="Arial" w:hAnsi="Arial" w:cs="Arial"/>
                <w:sz w:val="20"/>
                <w:szCs w:val="20"/>
              </w:rPr>
              <w:t>/STI’s</w:t>
            </w:r>
            <w:r w:rsidRPr="005C5DD6">
              <w:rPr>
                <w:rFonts w:ascii="Arial" w:hAnsi="Arial" w:cs="Arial"/>
                <w:sz w:val="20"/>
                <w:szCs w:val="20"/>
              </w:rPr>
              <w:t>, sexuality, gender equity and social justice</w:t>
            </w:r>
            <w:r>
              <w:rPr>
                <w:rFonts w:ascii="Arial" w:hAnsi="Arial" w:cs="Arial"/>
                <w:sz w:val="20"/>
                <w:szCs w:val="20"/>
              </w:rPr>
              <w:t xml:space="preserve"> </w:t>
            </w:r>
            <w:r w:rsidRPr="005C5DD6">
              <w:rPr>
                <w:rFonts w:ascii="Arial" w:hAnsi="Arial" w:cs="Arial"/>
                <w:sz w:val="20"/>
                <w:szCs w:val="20"/>
              </w:rPr>
              <w:t xml:space="preserve">poses within campuses, it is imperative to secure sustained resources necessary to develop and implement comprehensive, evidence-based interventions. </w:t>
            </w:r>
          </w:p>
        </w:tc>
        <w:tc>
          <w:tcPr>
            <w:tcW w:w="291" w:type="dxa"/>
          </w:tcPr>
          <w:p w14:paraId="46270A71" w14:textId="77777777" w:rsidR="00314DB3" w:rsidRDefault="00314DB3" w:rsidP="00314DB3">
            <w:r w:rsidRPr="004411ED">
              <w:rPr>
                <w:rFonts w:ascii="Arial" w:hAnsi="Arial" w:cs="Arial"/>
                <w:b/>
              </w:rPr>
              <w:t>-</w:t>
            </w:r>
          </w:p>
        </w:tc>
        <w:tc>
          <w:tcPr>
            <w:tcW w:w="3310" w:type="dxa"/>
            <w:tcBorders>
              <w:bottom w:val="single" w:sz="4" w:space="0" w:color="auto"/>
            </w:tcBorders>
            <w:shd w:val="clear" w:color="auto" w:fill="FFF2CC" w:themeFill="accent4" w:themeFillTint="33"/>
          </w:tcPr>
          <w:p w14:paraId="62C872E8" w14:textId="27CE360B" w:rsidR="00314DB3" w:rsidRPr="007C1CFB" w:rsidRDefault="00822D2A" w:rsidP="00314DB3">
            <w:pPr>
              <w:autoSpaceDE w:val="0"/>
              <w:autoSpaceDN w:val="0"/>
              <w:adjustRightInd w:val="0"/>
              <w:rPr>
                <w:rFonts w:ascii="Arial" w:hAnsi="Arial" w:cs="Arial"/>
                <w:sz w:val="20"/>
                <w:szCs w:val="20"/>
              </w:rPr>
            </w:pPr>
            <w:r w:rsidRPr="007C1CFB">
              <w:rPr>
                <w:rFonts w:ascii="Arial" w:hAnsi="Arial" w:cs="Arial"/>
                <w:sz w:val="20"/>
                <w:szCs w:val="20"/>
              </w:rPr>
              <w:t>Consider the increased healthcare expenditure and e</w:t>
            </w:r>
            <w:r w:rsidR="00314DB3" w:rsidRPr="007C1CFB">
              <w:rPr>
                <w:rFonts w:ascii="Arial" w:hAnsi="Arial" w:cs="Arial"/>
                <w:sz w:val="20"/>
                <w:szCs w:val="20"/>
              </w:rPr>
              <w:t xml:space="preserve">xplore national </w:t>
            </w:r>
            <w:r w:rsidRPr="007C1CFB">
              <w:rPr>
                <w:rFonts w:ascii="Arial" w:hAnsi="Arial" w:cs="Arial"/>
                <w:sz w:val="20"/>
                <w:szCs w:val="20"/>
              </w:rPr>
              <w:t>as well as</w:t>
            </w:r>
            <w:r w:rsidR="00314DB3" w:rsidRPr="007C1CFB">
              <w:rPr>
                <w:rFonts w:ascii="Arial" w:hAnsi="Arial" w:cs="Arial"/>
                <w:sz w:val="20"/>
                <w:szCs w:val="20"/>
              </w:rPr>
              <w:t xml:space="preserve"> international funding opportunities to address HIV</w:t>
            </w:r>
            <w:r w:rsidR="00BE05FF">
              <w:rPr>
                <w:rFonts w:ascii="Arial" w:hAnsi="Arial" w:cs="Arial"/>
                <w:sz w:val="20"/>
                <w:szCs w:val="20"/>
              </w:rPr>
              <w:t>, TB and STI’s</w:t>
            </w:r>
            <w:r w:rsidRPr="007C1CFB">
              <w:rPr>
                <w:rFonts w:ascii="Arial" w:hAnsi="Arial" w:cs="Arial"/>
                <w:sz w:val="20"/>
                <w:szCs w:val="20"/>
              </w:rPr>
              <w:t>, sexuality, social injustice and gender inequality</w:t>
            </w:r>
            <w:r w:rsidR="00314DB3" w:rsidRPr="007C1CFB">
              <w:rPr>
                <w:rFonts w:ascii="Arial" w:hAnsi="Arial" w:cs="Arial"/>
                <w:sz w:val="20"/>
                <w:szCs w:val="20"/>
              </w:rPr>
              <w:t>.</w:t>
            </w:r>
            <w:r w:rsidR="007C1CFB" w:rsidRPr="007C1CFB">
              <w:rPr>
                <w:rFonts w:ascii="Arial" w:hAnsi="Arial" w:cs="Arial"/>
                <w:sz w:val="20"/>
                <w:szCs w:val="20"/>
              </w:rPr>
              <w:t xml:space="preserve">  Furthermore, obtain additional financial resources to produce healthcare for meeting the increased demand for services.</w:t>
            </w:r>
          </w:p>
          <w:p w14:paraId="3EED10AA" w14:textId="77777777" w:rsidR="00314DB3" w:rsidRPr="007C1CFB" w:rsidRDefault="00314DB3" w:rsidP="00822D2A">
            <w:pPr>
              <w:autoSpaceDE w:val="0"/>
              <w:autoSpaceDN w:val="0"/>
              <w:adjustRightInd w:val="0"/>
              <w:rPr>
                <w:rFonts w:ascii="Arial" w:hAnsi="Arial" w:cs="Arial"/>
                <w:iCs/>
                <w:sz w:val="20"/>
                <w:szCs w:val="20"/>
              </w:rPr>
            </w:pPr>
          </w:p>
        </w:tc>
      </w:tr>
      <w:tr w:rsidR="00314DB3" w14:paraId="5ACF669D" w14:textId="77777777" w:rsidTr="008902A5">
        <w:tc>
          <w:tcPr>
            <w:tcW w:w="2305" w:type="dxa"/>
            <w:vMerge/>
            <w:shd w:val="clear" w:color="auto" w:fill="DEEAF6" w:themeFill="accent1" w:themeFillTint="33"/>
          </w:tcPr>
          <w:p w14:paraId="026AF7C1" w14:textId="77777777" w:rsidR="00314DB3" w:rsidRPr="0007347E" w:rsidRDefault="00314DB3" w:rsidP="00314DB3">
            <w:pPr>
              <w:rPr>
                <w:rFonts w:ascii="Arial" w:hAnsi="Arial" w:cs="Arial"/>
                <w:iCs/>
                <w:sz w:val="20"/>
                <w:szCs w:val="20"/>
              </w:rPr>
            </w:pPr>
          </w:p>
        </w:tc>
        <w:tc>
          <w:tcPr>
            <w:tcW w:w="383" w:type="dxa"/>
          </w:tcPr>
          <w:p w14:paraId="5CAF5352" w14:textId="77777777" w:rsidR="00314DB3" w:rsidRDefault="00314DB3" w:rsidP="00314DB3">
            <w:r w:rsidRPr="0059617C">
              <w:rPr>
                <w:rFonts w:ascii="Arial" w:hAnsi="Arial" w:cs="Arial"/>
                <w:b/>
              </w:rPr>
              <w:t>-</w:t>
            </w:r>
          </w:p>
        </w:tc>
        <w:tc>
          <w:tcPr>
            <w:tcW w:w="2642" w:type="dxa"/>
            <w:tcBorders>
              <w:top w:val="single" w:sz="4" w:space="0" w:color="auto"/>
            </w:tcBorders>
            <w:shd w:val="clear" w:color="auto" w:fill="FFF2CC" w:themeFill="accent4" w:themeFillTint="33"/>
          </w:tcPr>
          <w:p w14:paraId="4E4C4EBA" w14:textId="77777777" w:rsidR="00314DB3" w:rsidRDefault="00F8687B" w:rsidP="00686DCC">
            <w:pPr>
              <w:rPr>
                <w:rFonts w:ascii="Arial" w:hAnsi="Arial" w:cs="Arial"/>
                <w:color w:val="000000" w:themeColor="text1"/>
                <w:sz w:val="20"/>
                <w:szCs w:val="20"/>
              </w:rPr>
            </w:pPr>
            <w:r w:rsidRPr="00EE1B65">
              <w:rPr>
                <w:rFonts w:ascii="Arial" w:hAnsi="Arial" w:cs="Arial"/>
                <w:color w:val="000000" w:themeColor="text1"/>
                <w:sz w:val="20"/>
                <w:szCs w:val="20"/>
              </w:rPr>
              <w:t>In spite of the ongoing efforts, resource allocation remains key in driving awareness and prevention.  Information resource</w:t>
            </w:r>
            <w:r w:rsidR="00686DCC" w:rsidRPr="00EE1B65">
              <w:rPr>
                <w:rFonts w:ascii="Arial" w:hAnsi="Arial" w:cs="Arial"/>
                <w:color w:val="000000" w:themeColor="text1"/>
                <w:sz w:val="20"/>
                <w:szCs w:val="20"/>
              </w:rPr>
              <w:t>s may be limited and lack currency, relevance and appropriateness.  Hence a communication strategy must consider various options.</w:t>
            </w:r>
          </w:p>
          <w:p w14:paraId="1BB8C242" w14:textId="77777777" w:rsidR="00FE1BA9" w:rsidRDefault="00FE1BA9" w:rsidP="00686DCC">
            <w:pPr>
              <w:rPr>
                <w:rFonts w:ascii="Arial" w:hAnsi="Arial" w:cs="Arial"/>
                <w:color w:val="000000" w:themeColor="text1"/>
                <w:sz w:val="20"/>
                <w:szCs w:val="20"/>
              </w:rPr>
            </w:pPr>
          </w:p>
          <w:p w14:paraId="25E95185" w14:textId="77777777" w:rsidR="00FE1BA9" w:rsidRDefault="00FE1BA9" w:rsidP="00686DCC">
            <w:pPr>
              <w:rPr>
                <w:rFonts w:ascii="Arial" w:hAnsi="Arial" w:cs="Arial"/>
                <w:color w:val="000000" w:themeColor="text1"/>
                <w:sz w:val="20"/>
                <w:szCs w:val="20"/>
              </w:rPr>
            </w:pPr>
          </w:p>
          <w:p w14:paraId="4D1C5113" w14:textId="6CE84699" w:rsidR="00FE1BA9" w:rsidRPr="00EE1B65" w:rsidRDefault="00FE1BA9" w:rsidP="00686DCC">
            <w:pPr>
              <w:rPr>
                <w:rFonts w:ascii="Arial" w:hAnsi="Arial" w:cs="Arial"/>
                <w:color w:val="000000" w:themeColor="text1"/>
                <w:sz w:val="20"/>
                <w:szCs w:val="20"/>
              </w:rPr>
            </w:pPr>
          </w:p>
        </w:tc>
        <w:tc>
          <w:tcPr>
            <w:tcW w:w="291" w:type="dxa"/>
          </w:tcPr>
          <w:p w14:paraId="525F200A" w14:textId="77777777" w:rsidR="00314DB3" w:rsidRDefault="00314DB3" w:rsidP="00314DB3">
            <w:r w:rsidRPr="004411ED">
              <w:rPr>
                <w:rFonts w:ascii="Arial" w:hAnsi="Arial" w:cs="Arial"/>
                <w:b/>
              </w:rPr>
              <w:t>-</w:t>
            </w:r>
          </w:p>
        </w:tc>
        <w:tc>
          <w:tcPr>
            <w:tcW w:w="3310" w:type="dxa"/>
            <w:tcBorders>
              <w:top w:val="single" w:sz="4" w:space="0" w:color="auto"/>
            </w:tcBorders>
            <w:shd w:val="clear" w:color="auto" w:fill="FFF2CC" w:themeFill="accent4" w:themeFillTint="33"/>
          </w:tcPr>
          <w:p w14:paraId="265D0D2E" w14:textId="77777777" w:rsidR="00314DB3" w:rsidRPr="006B51C1" w:rsidRDefault="00F8687B" w:rsidP="00F8687B">
            <w:pPr>
              <w:rPr>
                <w:rFonts w:ascii="Arial" w:hAnsi="Arial" w:cs="Arial"/>
                <w:iCs/>
                <w:color w:val="FF0000"/>
                <w:sz w:val="20"/>
                <w:szCs w:val="20"/>
              </w:rPr>
            </w:pPr>
            <w:r w:rsidRPr="00F8687B">
              <w:rPr>
                <w:rFonts w:ascii="Arial" w:hAnsi="Arial" w:cs="Arial"/>
                <w:iCs/>
                <w:color w:val="000000" w:themeColor="text1"/>
                <w:sz w:val="20"/>
                <w:szCs w:val="20"/>
              </w:rPr>
              <w:t xml:space="preserve">Resources such audio-visuals, pamphlets, vertical files, leaflets, </w:t>
            </w:r>
            <w:r>
              <w:rPr>
                <w:rFonts w:ascii="Arial" w:hAnsi="Arial" w:cs="Arial"/>
                <w:iCs/>
                <w:color w:val="000000" w:themeColor="text1"/>
                <w:sz w:val="20"/>
                <w:szCs w:val="20"/>
              </w:rPr>
              <w:t xml:space="preserve">posters, </w:t>
            </w:r>
            <w:r w:rsidRPr="00F8687B">
              <w:rPr>
                <w:rFonts w:ascii="Arial" w:hAnsi="Arial" w:cs="Arial"/>
                <w:iCs/>
                <w:color w:val="000000" w:themeColor="text1"/>
                <w:sz w:val="20"/>
                <w:szCs w:val="20"/>
              </w:rPr>
              <w:t>newspaper</w:t>
            </w:r>
            <w:r>
              <w:rPr>
                <w:rFonts w:ascii="Arial" w:hAnsi="Arial" w:cs="Arial"/>
                <w:iCs/>
                <w:color w:val="000000" w:themeColor="text1"/>
                <w:sz w:val="20"/>
                <w:szCs w:val="20"/>
              </w:rPr>
              <w:t>s, books</w:t>
            </w:r>
            <w:r w:rsidRPr="00F8687B">
              <w:rPr>
                <w:rFonts w:ascii="Arial" w:hAnsi="Arial" w:cs="Arial"/>
                <w:iCs/>
                <w:color w:val="000000" w:themeColor="text1"/>
                <w:sz w:val="20"/>
                <w:szCs w:val="20"/>
              </w:rPr>
              <w:t xml:space="preserve"> and social media are </w:t>
            </w:r>
            <w:r>
              <w:rPr>
                <w:rFonts w:ascii="Arial" w:hAnsi="Arial" w:cs="Arial"/>
                <w:iCs/>
                <w:color w:val="000000" w:themeColor="text1"/>
                <w:sz w:val="20"/>
                <w:szCs w:val="20"/>
              </w:rPr>
              <w:t>important</w:t>
            </w:r>
            <w:r w:rsidRPr="00F8687B">
              <w:rPr>
                <w:rFonts w:ascii="Arial" w:hAnsi="Arial" w:cs="Arial"/>
                <w:iCs/>
                <w:color w:val="000000" w:themeColor="text1"/>
                <w:sz w:val="20"/>
                <w:szCs w:val="20"/>
              </w:rPr>
              <w:t xml:space="preserve"> for awareness and maintaining effective communication. </w:t>
            </w:r>
            <w:r>
              <w:rPr>
                <w:rFonts w:ascii="Arial" w:hAnsi="Arial" w:cs="Arial"/>
                <w:iCs/>
                <w:color w:val="000000" w:themeColor="text1"/>
                <w:sz w:val="20"/>
                <w:szCs w:val="20"/>
              </w:rPr>
              <w:t>The selection of these media should be prioritised based on activity objectives.</w:t>
            </w:r>
          </w:p>
        </w:tc>
      </w:tr>
      <w:tr w:rsidR="00232452" w14:paraId="6B2A81FA" w14:textId="77777777" w:rsidTr="008902A5">
        <w:tc>
          <w:tcPr>
            <w:tcW w:w="2305" w:type="dxa"/>
          </w:tcPr>
          <w:p w14:paraId="61A08B1F" w14:textId="77777777" w:rsidR="00232452" w:rsidRPr="00232452" w:rsidRDefault="00232452" w:rsidP="00805725">
            <w:pPr>
              <w:rPr>
                <w:rFonts w:ascii="Arial" w:hAnsi="Arial" w:cs="Arial"/>
                <w:iCs/>
                <w:sz w:val="12"/>
                <w:szCs w:val="12"/>
              </w:rPr>
            </w:pPr>
          </w:p>
        </w:tc>
        <w:tc>
          <w:tcPr>
            <w:tcW w:w="383" w:type="dxa"/>
          </w:tcPr>
          <w:p w14:paraId="6706084A" w14:textId="77777777" w:rsidR="00232452" w:rsidRPr="00232452" w:rsidRDefault="00232452" w:rsidP="00805725">
            <w:pPr>
              <w:autoSpaceDE w:val="0"/>
              <w:autoSpaceDN w:val="0"/>
              <w:adjustRightInd w:val="0"/>
              <w:rPr>
                <w:rFonts w:ascii="Arial" w:hAnsi="Arial" w:cs="Arial"/>
                <w:b/>
                <w:sz w:val="12"/>
                <w:szCs w:val="12"/>
              </w:rPr>
            </w:pPr>
          </w:p>
        </w:tc>
        <w:tc>
          <w:tcPr>
            <w:tcW w:w="2642" w:type="dxa"/>
          </w:tcPr>
          <w:p w14:paraId="6D78EB87" w14:textId="77777777" w:rsidR="00232452" w:rsidRPr="00232452" w:rsidRDefault="00232452" w:rsidP="00805725">
            <w:pPr>
              <w:rPr>
                <w:rFonts w:ascii="Arial" w:hAnsi="Arial" w:cs="Arial"/>
                <w:sz w:val="12"/>
                <w:szCs w:val="12"/>
              </w:rPr>
            </w:pPr>
          </w:p>
        </w:tc>
        <w:tc>
          <w:tcPr>
            <w:tcW w:w="291" w:type="dxa"/>
          </w:tcPr>
          <w:p w14:paraId="52F0826B" w14:textId="77777777" w:rsidR="00232452" w:rsidRPr="00232452" w:rsidRDefault="00232452" w:rsidP="00805725">
            <w:pPr>
              <w:autoSpaceDE w:val="0"/>
              <w:autoSpaceDN w:val="0"/>
              <w:adjustRightInd w:val="0"/>
              <w:rPr>
                <w:rFonts w:ascii="Arial" w:hAnsi="Arial" w:cs="Arial"/>
                <w:b/>
                <w:sz w:val="12"/>
                <w:szCs w:val="12"/>
              </w:rPr>
            </w:pPr>
          </w:p>
        </w:tc>
        <w:tc>
          <w:tcPr>
            <w:tcW w:w="3310" w:type="dxa"/>
          </w:tcPr>
          <w:p w14:paraId="6FC81DC2" w14:textId="77777777" w:rsidR="00232452" w:rsidRPr="00232452" w:rsidRDefault="00232452" w:rsidP="00805725">
            <w:pPr>
              <w:rPr>
                <w:rFonts w:ascii="Arial" w:hAnsi="Arial" w:cs="Arial"/>
                <w:iCs/>
                <w:sz w:val="12"/>
                <w:szCs w:val="12"/>
              </w:rPr>
            </w:pPr>
          </w:p>
        </w:tc>
      </w:tr>
      <w:tr w:rsidR="00314DB3" w14:paraId="63718777" w14:textId="77777777" w:rsidTr="008902A5">
        <w:tc>
          <w:tcPr>
            <w:tcW w:w="2305" w:type="dxa"/>
            <w:vMerge w:val="restart"/>
            <w:shd w:val="clear" w:color="auto" w:fill="DEEAF6" w:themeFill="accent1" w:themeFillTint="33"/>
          </w:tcPr>
          <w:p w14:paraId="58C9403E" w14:textId="77777777" w:rsidR="00314DB3" w:rsidRDefault="00314DB3" w:rsidP="00314DB3">
            <w:pPr>
              <w:spacing w:line="360" w:lineRule="auto"/>
              <w:jc w:val="center"/>
              <w:rPr>
                <w:rFonts w:ascii="AdvPLI" w:hAnsi="AdvPLI" w:cs="AdvPLI"/>
                <w:b/>
                <w:sz w:val="20"/>
                <w:szCs w:val="20"/>
              </w:rPr>
            </w:pPr>
          </w:p>
          <w:p w14:paraId="3BB25E12" w14:textId="77777777" w:rsidR="00314DB3" w:rsidRDefault="00314DB3" w:rsidP="00314DB3">
            <w:pPr>
              <w:spacing w:line="360" w:lineRule="auto"/>
              <w:jc w:val="center"/>
              <w:rPr>
                <w:rFonts w:ascii="AdvPLI" w:hAnsi="AdvPLI" w:cs="AdvPLI"/>
                <w:b/>
                <w:sz w:val="20"/>
                <w:szCs w:val="20"/>
              </w:rPr>
            </w:pPr>
          </w:p>
          <w:p w14:paraId="44CFA052" w14:textId="77777777" w:rsidR="00314DB3" w:rsidRDefault="00314DB3" w:rsidP="00314DB3">
            <w:pPr>
              <w:spacing w:line="360" w:lineRule="auto"/>
              <w:jc w:val="center"/>
              <w:rPr>
                <w:rFonts w:ascii="AdvPLI" w:hAnsi="AdvPLI" w:cs="AdvPLI"/>
                <w:b/>
                <w:sz w:val="20"/>
                <w:szCs w:val="20"/>
              </w:rPr>
            </w:pPr>
          </w:p>
          <w:p w14:paraId="6C464413" w14:textId="77777777" w:rsidR="00314DB3" w:rsidRDefault="00314DB3" w:rsidP="00314DB3">
            <w:pPr>
              <w:spacing w:line="360" w:lineRule="auto"/>
              <w:jc w:val="center"/>
              <w:rPr>
                <w:rFonts w:ascii="AdvPLI" w:hAnsi="AdvPLI" w:cs="AdvPLI"/>
                <w:b/>
                <w:sz w:val="20"/>
                <w:szCs w:val="20"/>
              </w:rPr>
            </w:pPr>
          </w:p>
          <w:p w14:paraId="5EAE8862" w14:textId="77777777" w:rsidR="00314DB3" w:rsidRPr="00CE4516" w:rsidRDefault="00314DB3" w:rsidP="00314DB3">
            <w:pPr>
              <w:spacing w:line="360" w:lineRule="auto"/>
              <w:jc w:val="center"/>
              <w:rPr>
                <w:rFonts w:ascii="Arial" w:hAnsi="Arial" w:cs="Arial"/>
                <w:b/>
                <w:iCs/>
                <w:sz w:val="20"/>
                <w:szCs w:val="20"/>
              </w:rPr>
            </w:pPr>
            <w:r>
              <w:rPr>
                <w:rFonts w:ascii="AdvPLI" w:hAnsi="AdvPLI" w:cs="AdvPLI"/>
                <w:b/>
                <w:sz w:val="20"/>
                <w:szCs w:val="20"/>
              </w:rPr>
              <w:t xml:space="preserve">Continued, prevention, </w:t>
            </w:r>
            <w:r w:rsidRPr="00CE4516">
              <w:rPr>
                <w:rFonts w:ascii="AdvPLI" w:hAnsi="AdvPLI" w:cs="AdvPLI"/>
                <w:b/>
                <w:sz w:val="20"/>
                <w:szCs w:val="20"/>
              </w:rPr>
              <w:t>care</w:t>
            </w:r>
            <w:r>
              <w:rPr>
                <w:rFonts w:ascii="AdvPLI" w:hAnsi="AdvPLI" w:cs="AdvPLI"/>
                <w:b/>
                <w:sz w:val="20"/>
                <w:szCs w:val="20"/>
              </w:rPr>
              <w:t xml:space="preserve">, </w:t>
            </w:r>
            <w:r w:rsidRPr="00CE4516">
              <w:rPr>
                <w:rFonts w:ascii="AdvPLI" w:hAnsi="AdvPLI" w:cs="AdvPLI"/>
                <w:b/>
                <w:sz w:val="20"/>
                <w:szCs w:val="20"/>
              </w:rPr>
              <w:t>treatment</w:t>
            </w:r>
            <w:r>
              <w:rPr>
                <w:rFonts w:ascii="AdvPLI" w:hAnsi="AdvPLI" w:cs="AdvPLI"/>
                <w:b/>
                <w:sz w:val="20"/>
                <w:szCs w:val="20"/>
              </w:rPr>
              <w:t xml:space="preserve"> and support</w:t>
            </w:r>
          </w:p>
        </w:tc>
        <w:tc>
          <w:tcPr>
            <w:tcW w:w="383" w:type="dxa"/>
          </w:tcPr>
          <w:p w14:paraId="68B2FEA0" w14:textId="77777777" w:rsidR="00314DB3" w:rsidRDefault="00314DB3" w:rsidP="00314DB3">
            <w:r w:rsidRPr="00904FD5">
              <w:rPr>
                <w:rFonts w:ascii="Arial" w:hAnsi="Arial" w:cs="Arial"/>
                <w:b/>
              </w:rPr>
              <w:t>-</w:t>
            </w:r>
          </w:p>
        </w:tc>
        <w:tc>
          <w:tcPr>
            <w:tcW w:w="2642" w:type="dxa"/>
            <w:tcBorders>
              <w:bottom w:val="single" w:sz="4" w:space="0" w:color="auto"/>
            </w:tcBorders>
            <w:shd w:val="clear" w:color="auto" w:fill="FFF2CC" w:themeFill="accent4" w:themeFillTint="33"/>
          </w:tcPr>
          <w:p w14:paraId="35DF36F6" w14:textId="77777777" w:rsidR="00314DB3" w:rsidRPr="001B727F" w:rsidRDefault="00314DB3" w:rsidP="00EE1B65">
            <w:pPr>
              <w:autoSpaceDE w:val="0"/>
              <w:autoSpaceDN w:val="0"/>
              <w:adjustRightInd w:val="0"/>
              <w:rPr>
                <w:rFonts w:ascii="Arial" w:hAnsi="Arial" w:cs="Arial"/>
                <w:sz w:val="20"/>
                <w:szCs w:val="20"/>
              </w:rPr>
            </w:pPr>
            <w:r w:rsidRPr="005A1FA3">
              <w:rPr>
                <w:rFonts w:ascii="Arial" w:hAnsi="Arial" w:cs="Arial"/>
                <w:sz w:val="20"/>
                <w:szCs w:val="20"/>
              </w:rPr>
              <w:t>The structure and management of the University’s health services have the potential to promote or impede progress towards the objective of prevention, care, treatment and support.</w:t>
            </w:r>
          </w:p>
        </w:tc>
        <w:tc>
          <w:tcPr>
            <w:tcW w:w="291" w:type="dxa"/>
          </w:tcPr>
          <w:p w14:paraId="4F4C585A" w14:textId="77777777" w:rsidR="00314DB3" w:rsidRDefault="00314DB3" w:rsidP="00314DB3">
            <w:r w:rsidRPr="00F915E1">
              <w:rPr>
                <w:rFonts w:ascii="Arial" w:hAnsi="Arial" w:cs="Arial"/>
                <w:b/>
              </w:rPr>
              <w:t>-</w:t>
            </w:r>
          </w:p>
        </w:tc>
        <w:tc>
          <w:tcPr>
            <w:tcW w:w="3310" w:type="dxa"/>
            <w:tcBorders>
              <w:bottom w:val="single" w:sz="4" w:space="0" w:color="auto"/>
            </w:tcBorders>
            <w:shd w:val="clear" w:color="auto" w:fill="FFF2CC" w:themeFill="accent4" w:themeFillTint="33"/>
          </w:tcPr>
          <w:p w14:paraId="3EE65E7F" w14:textId="77777777" w:rsidR="00314DB3" w:rsidRPr="005A1FA3" w:rsidRDefault="00314DB3" w:rsidP="00314DB3">
            <w:pPr>
              <w:autoSpaceDE w:val="0"/>
              <w:autoSpaceDN w:val="0"/>
              <w:adjustRightInd w:val="0"/>
              <w:rPr>
                <w:rFonts w:ascii="Arial" w:hAnsi="Arial" w:cs="Arial"/>
                <w:sz w:val="20"/>
                <w:szCs w:val="20"/>
              </w:rPr>
            </w:pPr>
            <w:r w:rsidRPr="005A1FA3">
              <w:rPr>
                <w:rFonts w:ascii="Arial" w:hAnsi="Arial" w:cs="Arial"/>
                <w:sz w:val="20"/>
                <w:szCs w:val="20"/>
              </w:rPr>
              <w:t xml:space="preserve">Provide students and employees without discrimination with access to healthcare including preventive measures equivalent to or more than that provided by the Government. </w:t>
            </w:r>
          </w:p>
          <w:p w14:paraId="26C3F3E6" w14:textId="77777777" w:rsidR="00314DB3" w:rsidRPr="005A1FA3" w:rsidRDefault="00314DB3" w:rsidP="00314DB3">
            <w:pPr>
              <w:autoSpaceDE w:val="0"/>
              <w:autoSpaceDN w:val="0"/>
              <w:adjustRightInd w:val="0"/>
              <w:jc w:val="both"/>
              <w:rPr>
                <w:rFonts w:ascii="Arial" w:hAnsi="Arial" w:cs="Arial"/>
                <w:sz w:val="20"/>
                <w:szCs w:val="20"/>
              </w:rPr>
            </w:pPr>
          </w:p>
          <w:p w14:paraId="46707627" w14:textId="77777777" w:rsidR="00314DB3" w:rsidRDefault="00314DB3" w:rsidP="00314DB3">
            <w:pPr>
              <w:rPr>
                <w:rFonts w:ascii="Arial" w:hAnsi="Arial" w:cs="Arial"/>
                <w:iCs/>
                <w:sz w:val="20"/>
                <w:szCs w:val="20"/>
              </w:rPr>
            </w:pPr>
          </w:p>
        </w:tc>
      </w:tr>
      <w:tr w:rsidR="00314DB3" w14:paraId="73B69A69" w14:textId="77777777" w:rsidTr="008902A5">
        <w:tc>
          <w:tcPr>
            <w:tcW w:w="2305" w:type="dxa"/>
            <w:vMerge/>
            <w:shd w:val="clear" w:color="auto" w:fill="DEEAF6" w:themeFill="accent1" w:themeFillTint="33"/>
          </w:tcPr>
          <w:p w14:paraId="1566BD25" w14:textId="77777777" w:rsidR="00314DB3" w:rsidRPr="0007347E" w:rsidRDefault="00314DB3" w:rsidP="00314DB3">
            <w:pPr>
              <w:jc w:val="center"/>
              <w:rPr>
                <w:rFonts w:ascii="Arial" w:hAnsi="Arial" w:cs="Arial"/>
                <w:iCs/>
                <w:sz w:val="20"/>
                <w:szCs w:val="20"/>
              </w:rPr>
            </w:pPr>
          </w:p>
        </w:tc>
        <w:tc>
          <w:tcPr>
            <w:tcW w:w="383" w:type="dxa"/>
          </w:tcPr>
          <w:p w14:paraId="2172F0E9" w14:textId="77777777" w:rsidR="00314DB3" w:rsidRDefault="00314DB3" w:rsidP="00314DB3">
            <w:r w:rsidRPr="00904FD5">
              <w:rPr>
                <w:rFonts w:ascii="Arial" w:hAnsi="Arial" w:cs="Arial"/>
                <w:b/>
              </w:rPr>
              <w:t>-</w:t>
            </w:r>
          </w:p>
        </w:tc>
        <w:tc>
          <w:tcPr>
            <w:tcW w:w="2642" w:type="dxa"/>
            <w:tcBorders>
              <w:top w:val="single" w:sz="4" w:space="0" w:color="auto"/>
            </w:tcBorders>
            <w:shd w:val="clear" w:color="auto" w:fill="FFF2CC" w:themeFill="accent4" w:themeFillTint="33"/>
          </w:tcPr>
          <w:p w14:paraId="5190E486" w14:textId="069039A1" w:rsidR="00314DB3" w:rsidRPr="009E4E3C" w:rsidRDefault="00314DB3" w:rsidP="00314DB3">
            <w:pPr>
              <w:autoSpaceDE w:val="0"/>
              <w:autoSpaceDN w:val="0"/>
              <w:adjustRightInd w:val="0"/>
              <w:rPr>
                <w:rFonts w:ascii="Arial" w:hAnsi="Arial" w:cs="Arial"/>
                <w:sz w:val="20"/>
                <w:szCs w:val="20"/>
              </w:rPr>
            </w:pPr>
            <w:r w:rsidRPr="009E4E3C">
              <w:rPr>
                <w:rFonts w:ascii="Arial" w:hAnsi="Arial" w:cs="Arial"/>
                <w:sz w:val="20"/>
                <w:szCs w:val="20"/>
              </w:rPr>
              <w:t>Reduction in the spread of HIV</w:t>
            </w:r>
            <w:r w:rsidR="006C7B5F">
              <w:rPr>
                <w:rFonts w:ascii="Arial" w:hAnsi="Arial" w:cs="Arial"/>
                <w:sz w:val="20"/>
                <w:szCs w:val="20"/>
              </w:rPr>
              <w:t>, TB and STI’s</w:t>
            </w:r>
            <w:r w:rsidR="001A11A0">
              <w:rPr>
                <w:rFonts w:ascii="Arial" w:hAnsi="Arial" w:cs="Arial"/>
                <w:sz w:val="20"/>
                <w:szCs w:val="20"/>
              </w:rPr>
              <w:t xml:space="preserve"> </w:t>
            </w:r>
            <w:r w:rsidRPr="009E4E3C">
              <w:rPr>
                <w:rFonts w:ascii="Arial" w:hAnsi="Arial" w:cs="Arial"/>
                <w:sz w:val="20"/>
                <w:szCs w:val="20"/>
              </w:rPr>
              <w:t xml:space="preserve"> in Universities and caring for </w:t>
            </w:r>
            <w:r w:rsidR="006C7B5F">
              <w:rPr>
                <w:rFonts w:ascii="Arial" w:hAnsi="Arial" w:cs="Arial"/>
                <w:sz w:val="20"/>
                <w:szCs w:val="20"/>
              </w:rPr>
              <w:t>those who are infected</w:t>
            </w:r>
            <w:r w:rsidRPr="009E4E3C">
              <w:rPr>
                <w:rFonts w:ascii="Arial" w:hAnsi="Arial" w:cs="Arial"/>
                <w:sz w:val="20"/>
                <w:szCs w:val="20"/>
              </w:rPr>
              <w:t xml:space="preserve"> </w:t>
            </w:r>
            <w:r w:rsidR="006C7B5F">
              <w:rPr>
                <w:rFonts w:ascii="Arial" w:hAnsi="Arial" w:cs="Arial"/>
                <w:sz w:val="20"/>
                <w:szCs w:val="20"/>
              </w:rPr>
              <w:t>remain</w:t>
            </w:r>
            <w:r w:rsidRPr="009E4E3C">
              <w:rPr>
                <w:rFonts w:ascii="Arial" w:hAnsi="Arial" w:cs="Arial"/>
                <w:sz w:val="20"/>
                <w:szCs w:val="20"/>
              </w:rPr>
              <w:t xml:space="preserve"> a critical of continued critical thinking.</w:t>
            </w:r>
          </w:p>
        </w:tc>
        <w:tc>
          <w:tcPr>
            <w:tcW w:w="291" w:type="dxa"/>
          </w:tcPr>
          <w:p w14:paraId="3E9BC644" w14:textId="77777777" w:rsidR="00314DB3" w:rsidRDefault="00314DB3" w:rsidP="00314DB3">
            <w:r w:rsidRPr="00F915E1">
              <w:rPr>
                <w:rFonts w:ascii="Arial" w:hAnsi="Arial" w:cs="Arial"/>
                <w:b/>
              </w:rPr>
              <w:t>-</w:t>
            </w:r>
          </w:p>
        </w:tc>
        <w:tc>
          <w:tcPr>
            <w:tcW w:w="3310" w:type="dxa"/>
            <w:tcBorders>
              <w:top w:val="single" w:sz="4" w:space="0" w:color="auto"/>
            </w:tcBorders>
            <w:shd w:val="clear" w:color="auto" w:fill="FFF2CC" w:themeFill="accent4" w:themeFillTint="33"/>
          </w:tcPr>
          <w:p w14:paraId="7911F385" w14:textId="77777777" w:rsidR="00314DB3" w:rsidRPr="005A1FA3" w:rsidRDefault="00314DB3" w:rsidP="00314DB3">
            <w:pPr>
              <w:autoSpaceDE w:val="0"/>
              <w:autoSpaceDN w:val="0"/>
              <w:adjustRightInd w:val="0"/>
              <w:rPr>
                <w:rFonts w:ascii="Arial" w:hAnsi="Arial" w:cs="Arial"/>
                <w:sz w:val="20"/>
                <w:szCs w:val="20"/>
              </w:rPr>
            </w:pPr>
            <w:r w:rsidRPr="005A1FA3">
              <w:rPr>
                <w:rFonts w:ascii="Arial" w:hAnsi="Arial" w:cs="Arial"/>
                <w:sz w:val="20"/>
                <w:szCs w:val="20"/>
              </w:rPr>
              <w:t>Maintain compliance with international obligations by continuing and facilitating healthcare services of international standard.</w:t>
            </w:r>
          </w:p>
          <w:p w14:paraId="40B826D5" w14:textId="77777777" w:rsidR="00314DB3" w:rsidRDefault="00314DB3" w:rsidP="00314DB3">
            <w:pPr>
              <w:rPr>
                <w:rFonts w:ascii="Arial" w:hAnsi="Arial" w:cs="Arial"/>
                <w:iCs/>
                <w:sz w:val="20"/>
                <w:szCs w:val="20"/>
              </w:rPr>
            </w:pPr>
          </w:p>
        </w:tc>
      </w:tr>
      <w:tr w:rsidR="0062301D" w14:paraId="21698627" w14:textId="77777777" w:rsidTr="008902A5">
        <w:tc>
          <w:tcPr>
            <w:tcW w:w="2305" w:type="dxa"/>
          </w:tcPr>
          <w:p w14:paraId="3F4E909A" w14:textId="77777777" w:rsidR="0062301D" w:rsidRPr="00232452" w:rsidRDefault="0062301D" w:rsidP="00ED6C8B">
            <w:pPr>
              <w:rPr>
                <w:rFonts w:ascii="Arial" w:hAnsi="Arial" w:cs="Arial"/>
                <w:iCs/>
                <w:sz w:val="12"/>
                <w:szCs w:val="12"/>
              </w:rPr>
            </w:pPr>
          </w:p>
        </w:tc>
        <w:tc>
          <w:tcPr>
            <w:tcW w:w="383" w:type="dxa"/>
          </w:tcPr>
          <w:p w14:paraId="440E317F" w14:textId="77777777" w:rsidR="0062301D" w:rsidRPr="00232452" w:rsidRDefault="0062301D" w:rsidP="00ED6C8B">
            <w:pPr>
              <w:autoSpaceDE w:val="0"/>
              <w:autoSpaceDN w:val="0"/>
              <w:adjustRightInd w:val="0"/>
              <w:rPr>
                <w:rFonts w:ascii="Arial" w:hAnsi="Arial" w:cs="Arial"/>
                <w:sz w:val="12"/>
                <w:szCs w:val="12"/>
              </w:rPr>
            </w:pPr>
          </w:p>
        </w:tc>
        <w:tc>
          <w:tcPr>
            <w:tcW w:w="2642" w:type="dxa"/>
          </w:tcPr>
          <w:p w14:paraId="6F8DAEE6" w14:textId="77777777" w:rsidR="0062301D" w:rsidRPr="00232452" w:rsidRDefault="0062301D" w:rsidP="00ED6C8B">
            <w:pPr>
              <w:rPr>
                <w:rFonts w:ascii="Arial" w:hAnsi="Arial" w:cs="Arial"/>
                <w:sz w:val="12"/>
                <w:szCs w:val="12"/>
              </w:rPr>
            </w:pPr>
          </w:p>
        </w:tc>
        <w:tc>
          <w:tcPr>
            <w:tcW w:w="291" w:type="dxa"/>
          </w:tcPr>
          <w:p w14:paraId="297B9EA0" w14:textId="77777777" w:rsidR="0062301D" w:rsidRPr="00232452" w:rsidRDefault="0062301D" w:rsidP="00ED6C8B">
            <w:pPr>
              <w:rPr>
                <w:rFonts w:ascii="Arial" w:hAnsi="Arial" w:cs="Arial"/>
                <w:iCs/>
                <w:sz w:val="12"/>
                <w:szCs w:val="12"/>
              </w:rPr>
            </w:pPr>
          </w:p>
        </w:tc>
        <w:tc>
          <w:tcPr>
            <w:tcW w:w="3310" w:type="dxa"/>
          </w:tcPr>
          <w:p w14:paraId="0681175A" w14:textId="77777777" w:rsidR="0062301D" w:rsidRPr="00232452" w:rsidRDefault="0062301D" w:rsidP="00ED6C8B">
            <w:pPr>
              <w:rPr>
                <w:rFonts w:ascii="Arial" w:hAnsi="Arial" w:cs="Arial"/>
                <w:iCs/>
                <w:sz w:val="12"/>
                <w:szCs w:val="12"/>
              </w:rPr>
            </w:pPr>
          </w:p>
        </w:tc>
      </w:tr>
      <w:tr w:rsidR="00314DB3" w14:paraId="14AC6668" w14:textId="77777777" w:rsidTr="008902A5">
        <w:tc>
          <w:tcPr>
            <w:tcW w:w="2305" w:type="dxa"/>
            <w:vMerge w:val="restart"/>
            <w:shd w:val="clear" w:color="auto" w:fill="DEEAF6" w:themeFill="accent1" w:themeFillTint="33"/>
          </w:tcPr>
          <w:p w14:paraId="684C5152" w14:textId="77777777" w:rsidR="00314DB3" w:rsidRDefault="00314DB3" w:rsidP="00314DB3">
            <w:pPr>
              <w:spacing w:line="360" w:lineRule="auto"/>
              <w:jc w:val="center"/>
              <w:rPr>
                <w:rFonts w:ascii="AdvPLI" w:hAnsi="AdvPLI" w:cs="AdvPLI"/>
                <w:b/>
                <w:sz w:val="20"/>
                <w:szCs w:val="20"/>
              </w:rPr>
            </w:pPr>
          </w:p>
          <w:p w14:paraId="52D897BF" w14:textId="77777777" w:rsidR="00314DB3" w:rsidRDefault="00314DB3" w:rsidP="00314DB3">
            <w:pPr>
              <w:spacing w:line="360" w:lineRule="auto"/>
              <w:jc w:val="center"/>
              <w:rPr>
                <w:rFonts w:ascii="AdvPLI" w:hAnsi="AdvPLI" w:cs="AdvPLI"/>
                <w:b/>
                <w:sz w:val="20"/>
                <w:szCs w:val="20"/>
              </w:rPr>
            </w:pPr>
          </w:p>
          <w:p w14:paraId="5A4255DF" w14:textId="77777777" w:rsidR="00314DB3" w:rsidRDefault="00314DB3" w:rsidP="00314DB3">
            <w:pPr>
              <w:spacing w:line="360" w:lineRule="auto"/>
              <w:jc w:val="center"/>
              <w:rPr>
                <w:rFonts w:ascii="AdvPLI" w:hAnsi="AdvPLI" w:cs="AdvPLI"/>
                <w:b/>
                <w:sz w:val="20"/>
                <w:szCs w:val="20"/>
              </w:rPr>
            </w:pPr>
          </w:p>
          <w:p w14:paraId="3DE543E6" w14:textId="77777777" w:rsidR="00314DB3" w:rsidRDefault="00314DB3" w:rsidP="00314DB3">
            <w:pPr>
              <w:spacing w:line="360" w:lineRule="auto"/>
              <w:jc w:val="center"/>
              <w:rPr>
                <w:rFonts w:ascii="AdvPLI" w:hAnsi="AdvPLI" w:cs="AdvPLI"/>
                <w:b/>
                <w:sz w:val="20"/>
                <w:szCs w:val="20"/>
              </w:rPr>
            </w:pPr>
          </w:p>
          <w:p w14:paraId="1F6A9A03" w14:textId="77777777" w:rsidR="00314DB3" w:rsidRDefault="00314DB3" w:rsidP="00314DB3">
            <w:pPr>
              <w:spacing w:line="360" w:lineRule="auto"/>
              <w:jc w:val="center"/>
              <w:rPr>
                <w:rFonts w:ascii="AdvPLI" w:hAnsi="AdvPLI" w:cs="AdvPLI"/>
                <w:b/>
                <w:sz w:val="20"/>
                <w:szCs w:val="20"/>
              </w:rPr>
            </w:pPr>
            <w:r w:rsidRPr="00776AE3">
              <w:rPr>
                <w:rFonts w:ascii="AdvPLI" w:hAnsi="AdvPLI" w:cs="AdvPLI"/>
                <w:b/>
                <w:sz w:val="20"/>
                <w:szCs w:val="20"/>
              </w:rPr>
              <w:t>Comprehensive</w:t>
            </w:r>
          </w:p>
          <w:p w14:paraId="57A31531" w14:textId="77777777" w:rsidR="00314DB3" w:rsidRDefault="00314DB3" w:rsidP="00314DB3">
            <w:pPr>
              <w:spacing w:line="360" w:lineRule="auto"/>
              <w:jc w:val="center"/>
              <w:rPr>
                <w:rFonts w:ascii="AdvPLI" w:hAnsi="AdvPLI" w:cs="AdvPLI"/>
                <w:b/>
                <w:sz w:val="20"/>
                <w:szCs w:val="20"/>
              </w:rPr>
            </w:pPr>
            <w:r w:rsidRPr="00776AE3">
              <w:rPr>
                <w:rFonts w:ascii="AdvPLI" w:hAnsi="AdvPLI" w:cs="AdvPLI"/>
                <w:b/>
                <w:sz w:val="20"/>
                <w:szCs w:val="20"/>
              </w:rPr>
              <w:t>a</w:t>
            </w:r>
            <w:r>
              <w:rPr>
                <w:rFonts w:ascii="AdvPLI" w:hAnsi="AdvPLI" w:cs="AdvPLI"/>
                <w:b/>
                <w:sz w:val="20"/>
                <w:szCs w:val="20"/>
              </w:rPr>
              <w:t>nd</w:t>
            </w:r>
          </w:p>
          <w:p w14:paraId="2670EA2B" w14:textId="77777777" w:rsidR="00314DB3" w:rsidRDefault="00314DB3" w:rsidP="00314DB3">
            <w:pPr>
              <w:spacing w:line="360" w:lineRule="auto"/>
              <w:jc w:val="center"/>
              <w:rPr>
                <w:rFonts w:ascii="AdvPLI" w:hAnsi="AdvPLI" w:cs="AdvPLI"/>
                <w:b/>
                <w:sz w:val="20"/>
                <w:szCs w:val="20"/>
              </w:rPr>
            </w:pPr>
            <w:r>
              <w:rPr>
                <w:rFonts w:ascii="AdvPLI" w:hAnsi="AdvPLI" w:cs="AdvPLI"/>
                <w:b/>
                <w:sz w:val="20"/>
                <w:szCs w:val="20"/>
              </w:rPr>
              <w:t xml:space="preserve">accessible HIV/AIDS </w:t>
            </w:r>
            <w:r w:rsidR="00DE41D3">
              <w:rPr>
                <w:rFonts w:ascii="AdvPLI" w:hAnsi="AdvPLI" w:cs="AdvPLI"/>
                <w:b/>
                <w:sz w:val="20"/>
                <w:szCs w:val="20"/>
              </w:rPr>
              <w:t xml:space="preserve">healthcare </w:t>
            </w:r>
            <w:r>
              <w:rPr>
                <w:rFonts w:ascii="AdvPLI" w:hAnsi="AdvPLI" w:cs="AdvPLI"/>
                <w:b/>
                <w:sz w:val="20"/>
                <w:szCs w:val="20"/>
              </w:rPr>
              <w:t>services</w:t>
            </w:r>
          </w:p>
          <w:p w14:paraId="54D446A4" w14:textId="77777777" w:rsidR="00314DB3" w:rsidRDefault="00314DB3" w:rsidP="00314DB3">
            <w:pPr>
              <w:spacing w:line="360" w:lineRule="auto"/>
              <w:jc w:val="center"/>
              <w:rPr>
                <w:rFonts w:ascii="AdvPLI" w:hAnsi="AdvPLI" w:cs="AdvPLI"/>
                <w:b/>
                <w:sz w:val="20"/>
                <w:szCs w:val="20"/>
              </w:rPr>
            </w:pPr>
          </w:p>
          <w:p w14:paraId="6EA6E54E" w14:textId="77777777" w:rsidR="00314DB3" w:rsidRDefault="00314DB3" w:rsidP="00314DB3">
            <w:pPr>
              <w:spacing w:line="360" w:lineRule="auto"/>
              <w:jc w:val="center"/>
              <w:rPr>
                <w:rFonts w:ascii="AdvPLI" w:hAnsi="AdvPLI" w:cs="AdvPLI"/>
                <w:b/>
                <w:sz w:val="20"/>
                <w:szCs w:val="20"/>
              </w:rPr>
            </w:pPr>
          </w:p>
          <w:p w14:paraId="13B7D87A" w14:textId="77777777" w:rsidR="00314DB3" w:rsidRDefault="00314DB3" w:rsidP="00314DB3">
            <w:pPr>
              <w:spacing w:line="360" w:lineRule="auto"/>
              <w:jc w:val="center"/>
              <w:rPr>
                <w:rFonts w:ascii="AdvPLI" w:hAnsi="AdvPLI" w:cs="AdvPLI"/>
                <w:b/>
                <w:sz w:val="20"/>
                <w:szCs w:val="20"/>
              </w:rPr>
            </w:pPr>
          </w:p>
          <w:p w14:paraId="0EF86C9B" w14:textId="77777777" w:rsidR="00314DB3" w:rsidRPr="00776AE3" w:rsidRDefault="00314DB3" w:rsidP="00314DB3">
            <w:pPr>
              <w:spacing w:line="360" w:lineRule="auto"/>
              <w:jc w:val="center"/>
              <w:rPr>
                <w:rFonts w:ascii="Arial" w:hAnsi="Arial" w:cs="Arial"/>
                <w:b/>
                <w:iCs/>
                <w:sz w:val="20"/>
                <w:szCs w:val="20"/>
              </w:rPr>
            </w:pPr>
          </w:p>
        </w:tc>
        <w:tc>
          <w:tcPr>
            <w:tcW w:w="383" w:type="dxa"/>
          </w:tcPr>
          <w:p w14:paraId="6B6B3732" w14:textId="77777777" w:rsidR="00314DB3" w:rsidRDefault="00314DB3" w:rsidP="00314DB3">
            <w:r w:rsidRPr="003E0D4F">
              <w:rPr>
                <w:rFonts w:ascii="Arial" w:hAnsi="Arial" w:cs="Arial"/>
                <w:b/>
              </w:rPr>
              <w:t>-</w:t>
            </w:r>
          </w:p>
        </w:tc>
        <w:tc>
          <w:tcPr>
            <w:tcW w:w="2642" w:type="dxa"/>
            <w:tcBorders>
              <w:bottom w:val="single" w:sz="4" w:space="0" w:color="auto"/>
            </w:tcBorders>
            <w:shd w:val="clear" w:color="auto" w:fill="FFF2CC" w:themeFill="accent4" w:themeFillTint="33"/>
          </w:tcPr>
          <w:p w14:paraId="0B315E8C" w14:textId="6A7E7F6A" w:rsidR="00314DB3" w:rsidRPr="00C50B38" w:rsidRDefault="00314DB3" w:rsidP="00314DB3">
            <w:pPr>
              <w:autoSpaceDE w:val="0"/>
              <w:autoSpaceDN w:val="0"/>
              <w:adjustRightInd w:val="0"/>
              <w:rPr>
                <w:rFonts w:ascii="Arial" w:hAnsi="Arial" w:cs="Arial"/>
                <w:sz w:val="20"/>
                <w:szCs w:val="20"/>
              </w:rPr>
            </w:pPr>
            <w:r w:rsidRPr="00C50B38">
              <w:rPr>
                <w:rFonts w:ascii="Arial" w:hAnsi="Arial" w:cs="Arial"/>
                <w:sz w:val="20"/>
                <w:szCs w:val="20"/>
              </w:rPr>
              <w:t>Providing employees and students with the knowledge about HIV</w:t>
            </w:r>
            <w:r w:rsidR="006C7B5F">
              <w:rPr>
                <w:rFonts w:ascii="Arial" w:hAnsi="Arial" w:cs="Arial"/>
                <w:sz w:val="20"/>
                <w:szCs w:val="20"/>
              </w:rPr>
              <w:t>, TB and STI’s</w:t>
            </w:r>
            <w:r w:rsidRPr="00C50B38">
              <w:rPr>
                <w:rFonts w:ascii="Arial" w:hAnsi="Arial" w:cs="Arial"/>
                <w:sz w:val="20"/>
                <w:szCs w:val="20"/>
              </w:rPr>
              <w:t xml:space="preserve"> infection and providing effective care, treatment and support</w:t>
            </w:r>
            <w:r>
              <w:rPr>
                <w:rFonts w:ascii="Arial" w:hAnsi="Arial" w:cs="Arial"/>
                <w:sz w:val="20"/>
                <w:szCs w:val="20"/>
              </w:rPr>
              <w:t>.</w:t>
            </w:r>
          </w:p>
          <w:p w14:paraId="0004CB33" w14:textId="77777777" w:rsidR="00314DB3" w:rsidRPr="001B727F" w:rsidRDefault="00314DB3" w:rsidP="00314DB3">
            <w:pPr>
              <w:rPr>
                <w:rFonts w:ascii="Arial" w:hAnsi="Arial" w:cs="Arial"/>
                <w:sz w:val="20"/>
                <w:szCs w:val="20"/>
              </w:rPr>
            </w:pPr>
          </w:p>
        </w:tc>
        <w:tc>
          <w:tcPr>
            <w:tcW w:w="291" w:type="dxa"/>
          </w:tcPr>
          <w:p w14:paraId="52F408B1" w14:textId="77777777" w:rsidR="00314DB3" w:rsidRDefault="00314DB3" w:rsidP="00314DB3">
            <w:r w:rsidRPr="00BF7955">
              <w:rPr>
                <w:rFonts w:ascii="Arial" w:hAnsi="Arial" w:cs="Arial"/>
                <w:b/>
              </w:rPr>
              <w:t>-</w:t>
            </w:r>
          </w:p>
        </w:tc>
        <w:tc>
          <w:tcPr>
            <w:tcW w:w="3310" w:type="dxa"/>
            <w:tcBorders>
              <w:bottom w:val="single" w:sz="4" w:space="0" w:color="auto"/>
            </w:tcBorders>
            <w:shd w:val="clear" w:color="auto" w:fill="FFF2CC" w:themeFill="accent4" w:themeFillTint="33"/>
          </w:tcPr>
          <w:p w14:paraId="76FE4BBC" w14:textId="46B776F8" w:rsidR="00314DB3" w:rsidRPr="00674072" w:rsidRDefault="00314DB3" w:rsidP="006C7B5F">
            <w:pPr>
              <w:rPr>
                <w:rFonts w:ascii="Arial" w:hAnsi="Arial" w:cs="Arial"/>
                <w:iCs/>
                <w:sz w:val="20"/>
                <w:szCs w:val="20"/>
              </w:rPr>
            </w:pPr>
            <w:r w:rsidRPr="00674072">
              <w:rPr>
                <w:rFonts w:ascii="Arial" w:hAnsi="Arial" w:cs="Arial"/>
                <w:sz w:val="20"/>
                <w:szCs w:val="20"/>
              </w:rPr>
              <w:t>Implement comprehensive HIV</w:t>
            </w:r>
            <w:r w:rsidR="006C7B5F">
              <w:rPr>
                <w:rFonts w:ascii="Arial" w:hAnsi="Arial" w:cs="Arial"/>
                <w:sz w:val="20"/>
                <w:szCs w:val="20"/>
              </w:rPr>
              <w:t>, TB and STI’s</w:t>
            </w:r>
            <w:r w:rsidRPr="00674072">
              <w:rPr>
                <w:rFonts w:ascii="Arial" w:hAnsi="Arial" w:cs="Arial"/>
                <w:sz w:val="20"/>
                <w:szCs w:val="20"/>
              </w:rPr>
              <w:t xml:space="preserve"> prevention and education, </w:t>
            </w:r>
            <w:r w:rsidR="006C7B5F">
              <w:rPr>
                <w:rFonts w:ascii="Arial" w:hAnsi="Arial" w:cs="Arial"/>
                <w:sz w:val="20"/>
                <w:szCs w:val="20"/>
              </w:rPr>
              <w:t>HIV testing services</w:t>
            </w:r>
            <w:r w:rsidRPr="00674072">
              <w:rPr>
                <w:rFonts w:ascii="Arial" w:hAnsi="Arial" w:cs="Arial"/>
                <w:sz w:val="20"/>
                <w:szCs w:val="20"/>
              </w:rPr>
              <w:t>, HIV</w:t>
            </w:r>
            <w:r w:rsidR="006C7B5F">
              <w:rPr>
                <w:rFonts w:ascii="Arial" w:hAnsi="Arial" w:cs="Arial"/>
                <w:sz w:val="20"/>
                <w:szCs w:val="20"/>
              </w:rPr>
              <w:t xml:space="preserve">, TB and STI’s </w:t>
            </w:r>
            <w:r w:rsidRPr="00674072">
              <w:rPr>
                <w:rFonts w:ascii="Arial" w:hAnsi="Arial" w:cs="Arial"/>
                <w:sz w:val="20"/>
                <w:szCs w:val="20"/>
              </w:rPr>
              <w:t>care and treatment with stakeholder involvement for ensuring comprehensive and integrated approach.</w:t>
            </w:r>
          </w:p>
        </w:tc>
      </w:tr>
      <w:tr w:rsidR="00314DB3" w14:paraId="1B16C257" w14:textId="77777777" w:rsidTr="008902A5">
        <w:tc>
          <w:tcPr>
            <w:tcW w:w="2305" w:type="dxa"/>
            <w:vMerge/>
          </w:tcPr>
          <w:p w14:paraId="34E1680B" w14:textId="77777777" w:rsidR="00314DB3" w:rsidRPr="0007347E" w:rsidRDefault="00314DB3" w:rsidP="00314DB3">
            <w:pPr>
              <w:rPr>
                <w:rFonts w:ascii="Arial" w:hAnsi="Arial" w:cs="Arial"/>
                <w:iCs/>
                <w:sz w:val="20"/>
                <w:szCs w:val="20"/>
              </w:rPr>
            </w:pPr>
          </w:p>
        </w:tc>
        <w:tc>
          <w:tcPr>
            <w:tcW w:w="383" w:type="dxa"/>
          </w:tcPr>
          <w:p w14:paraId="466133AE" w14:textId="77777777" w:rsidR="00314DB3" w:rsidRDefault="00314DB3" w:rsidP="00314DB3">
            <w:r w:rsidRPr="003E0D4F">
              <w:rPr>
                <w:rFonts w:ascii="Arial" w:hAnsi="Arial" w:cs="Arial"/>
                <w:b/>
              </w:rPr>
              <w:t>-</w:t>
            </w:r>
          </w:p>
        </w:tc>
        <w:tc>
          <w:tcPr>
            <w:tcW w:w="2642" w:type="dxa"/>
            <w:tcBorders>
              <w:top w:val="single" w:sz="4" w:space="0" w:color="auto"/>
            </w:tcBorders>
            <w:shd w:val="clear" w:color="auto" w:fill="FFF2CC" w:themeFill="accent4" w:themeFillTint="33"/>
          </w:tcPr>
          <w:p w14:paraId="1A087135" w14:textId="16C661F2" w:rsidR="00314DB3" w:rsidRDefault="006C7B5F" w:rsidP="00DE41D3">
            <w:pPr>
              <w:autoSpaceDE w:val="0"/>
              <w:autoSpaceDN w:val="0"/>
              <w:adjustRightInd w:val="0"/>
              <w:rPr>
                <w:rFonts w:ascii="Arial" w:eastAsia="CharisSIL" w:hAnsi="Arial" w:cs="Arial"/>
                <w:sz w:val="20"/>
                <w:szCs w:val="20"/>
              </w:rPr>
            </w:pPr>
            <w:r>
              <w:rPr>
                <w:rFonts w:ascii="Arial" w:eastAsia="CharisSIL" w:hAnsi="Arial" w:cs="Arial"/>
                <w:sz w:val="20"/>
                <w:szCs w:val="20"/>
              </w:rPr>
              <w:t>Beyond HIV, TB and STI’s</w:t>
            </w:r>
            <w:r w:rsidR="00DE41D3" w:rsidRPr="00DE41D3">
              <w:rPr>
                <w:rFonts w:ascii="Arial" w:eastAsia="CharisSIL" w:hAnsi="Arial" w:cs="Arial"/>
                <w:sz w:val="20"/>
                <w:szCs w:val="20"/>
              </w:rPr>
              <w:t xml:space="preserve"> risks, students and employees are exposed to environmental changes and social influences with implications for their health and other aspects of wellbeing.</w:t>
            </w:r>
            <w:r w:rsidR="00DE41D3">
              <w:rPr>
                <w:rFonts w:ascii="Arial" w:eastAsia="CharisSIL" w:hAnsi="Arial" w:cs="Arial"/>
                <w:sz w:val="20"/>
                <w:szCs w:val="20"/>
              </w:rPr>
              <w:t xml:space="preserve">  Moreover, creative ways need to be explored for creating access to services.</w:t>
            </w:r>
          </w:p>
          <w:p w14:paraId="50EBAD4F" w14:textId="77777777" w:rsidR="008902A5" w:rsidRPr="001B727F" w:rsidRDefault="008902A5" w:rsidP="00DE41D3">
            <w:pPr>
              <w:autoSpaceDE w:val="0"/>
              <w:autoSpaceDN w:val="0"/>
              <w:adjustRightInd w:val="0"/>
              <w:rPr>
                <w:rFonts w:ascii="Arial" w:hAnsi="Arial" w:cs="Arial"/>
                <w:sz w:val="20"/>
                <w:szCs w:val="20"/>
              </w:rPr>
            </w:pPr>
          </w:p>
        </w:tc>
        <w:tc>
          <w:tcPr>
            <w:tcW w:w="291" w:type="dxa"/>
          </w:tcPr>
          <w:p w14:paraId="7C648C3B" w14:textId="77777777" w:rsidR="00314DB3" w:rsidRDefault="00314DB3" w:rsidP="00314DB3">
            <w:r w:rsidRPr="00BF7955">
              <w:rPr>
                <w:rFonts w:ascii="Arial" w:hAnsi="Arial" w:cs="Arial"/>
                <w:b/>
              </w:rPr>
              <w:t>-</w:t>
            </w:r>
          </w:p>
        </w:tc>
        <w:tc>
          <w:tcPr>
            <w:tcW w:w="3310" w:type="dxa"/>
            <w:tcBorders>
              <w:top w:val="single" w:sz="4" w:space="0" w:color="auto"/>
            </w:tcBorders>
            <w:shd w:val="clear" w:color="auto" w:fill="FFF2CC" w:themeFill="accent4" w:themeFillTint="33"/>
          </w:tcPr>
          <w:p w14:paraId="3864C026" w14:textId="29E2D384" w:rsidR="00DE41D3" w:rsidRDefault="005D7EC8" w:rsidP="00DE41D3">
            <w:pPr>
              <w:rPr>
                <w:rFonts w:ascii="Arial" w:hAnsi="Arial" w:cs="Arial"/>
                <w:sz w:val="20"/>
                <w:szCs w:val="20"/>
              </w:rPr>
            </w:pPr>
            <w:r>
              <w:rPr>
                <w:rFonts w:ascii="Arial" w:hAnsi="Arial" w:cs="Arial"/>
                <w:sz w:val="20"/>
                <w:szCs w:val="20"/>
              </w:rPr>
              <w:t>Identify c</w:t>
            </w:r>
            <w:r w:rsidR="00DE41D3">
              <w:rPr>
                <w:rFonts w:ascii="Arial" w:hAnsi="Arial" w:cs="Arial"/>
                <w:sz w:val="20"/>
                <w:szCs w:val="20"/>
              </w:rPr>
              <w:t xml:space="preserve">onstraints to </w:t>
            </w:r>
            <w:r>
              <w:rPr>
                <w:rFonts w:ascii="Arial" w:hAnsi="Arial" w:cs="Arial"/>
                <w:sz w:val="20"/>
                <w:szCs w:val="20"/>
              </w:rPr>
              <w:t xml:space="preserve">accessing </w:t>
            </w:r>
            <w:r w:rsidR="00DE41D3">
              <w:rPr>
                <w:rFonts w:ascii="Arial" w:hAnsi="Arial" w:cs="Arial"/>
                <w:sz w:val="20"/>
                <w:szCs w:val="20"/>
              </w:rPr>
              <w:t>heal</w:t>
            </w:r>
            <w:r>
              <w:rPr>
                <w:rFonts w:ascii="Arial" w:hAnsi="Arial" w:cs="Arial"/>
                <w:sz w:val="20"/>
                <w:szCs w:val="20"/>
              </w:rPr>
              <w:t>th</w:t>
            </w:r>
            <w:r w:rsidR="00DE41D3">
              <w:rPr>
                <w:rFonts w:ascii="Arial" w:hAnsi="Arial" w:cs="Arial"/>
                <w:sz w:val="20"/>
                <w:szCs w:val="20"/>
              </w:rPr>
              <w:t>care service</w:t>
            </w:r>
            <w:r>
              <w:rPr>
                <w:rFonts w:ascii="Arial" w:hAnsi="Arial" w:cs="Arial"/>
                <w:sz w:val="20"/>
                <w:szCs w:val="20"/>
              </w:rPr>
              <w:t>s and implement measures that will promote</w:t>
            </w:r>
            <w:r w:rsidR="00DE41D3">
              <w:rPr>
                <w:rFonts w:ascii="Arial" w:hAnsi="Arial" w:cs="Arial"/>
                <w:sz w:val="20"/>
                <w:szCs w:val="20"/>
              </w:rPr>
              <w:t xml:space="preserve"> succe</w:t>
            </w:r>
            <w:r>
              <w:rPr>
                <w:rFonts w:ascii="Arial" w:hAnsi="Arial" w:cs="Arial"/>
                <w:sz w:val="20"/>
                <w:szCs w:val="20"/>
              </w:rPr>
              <w:t>ss</w:t>
            </w:r>
            <w:r w:rsidR="00DE41D3">
              <w:rPr>
                <w:rFonts w:ascii="Arial" w:hAnsi="Arial" w:cs="Arial"/>
                <w:sz w:val="20"/>
                <w:szCs w:val="20"/>
              </w:rPr>
              <w:t xml:space="preserve">ful </w:t>
            </w:r>
            <w:r>
              <w:rPr>
                <w:rFonts w:ascii="Arial" w:hAnsi="Arial" w:cs="Arial"/>
                <w:sz w:val="20"/>
                <w:szCs w:val="20"/>
              </w:rPr>
              <w:t xml:space="preserve">prevention, care and support.  </w:t>
            </w:r>
            <w:r w:rsidR="006C7B5F">
              <w:rPr>
                <w:rFonts w:ascii="Arial" w:hAnsi="Arial" w:cs="Arial"/>
                <w:sz w:val="20"/>
                <w:szCs w:val="20"/>
              </w:rPr>
              <w:t>UJ</w:t>
            </w:r>
            <w:r>
              <w:rPr>
                <w:rFonts w:ascii="Arial" w:hAnsi="Arial" w:cs="Arial"/>
                <w:sz w:val="20"/>
                <w:szCs w:val="20"/>
              </w:rPr>
              <w:t xml:space="preserve"> must facilitate comprehensive access to healthcare by ensuring the optimal supply and utilisation of services by students and employees. </w:t>
            </w:r>
          </w:p>
          <w:p w14:paraId="0C2C5071" w14:textId="77777777" w:rsidR="00314DB3" w:rsidRDefault="00314DB3" w:rsidP="00314DB3">
            <w:pPr>
              <w:rPr>
                <w:rFonts w:ascii="Arial" w:hAnsi="Arial" w:cs="Arial"/>
                <w:iCs/>
                <w:sz w:val="20"/>
                <w:szCs w:val="20"/>
              </w:rPr>
            </w:pPr>
          </w:p>
        </w:tc>
      </w:tr>
      <w:tr w:rsidR="00883E6B" w:rsidRPr="00F55836" w14:paraId="09808F93" w14:textId="77777777" w:rsidTr="008902A5">
        <w:tc>
          <w:tcPr>
            <w:tcW w:w="2305" w:type="dxa"/>
            <w:vMerge w:val="restart"/>
            <w:shd w:val="clear" w:color="auto" w:fill="DEEAF6" w:themeFill="accent1" w:themeFillTint="33"/>
          </w:tcPr>
          <w:p w14:paraId="532A3B6D" w14:textId="77777777" w:rsidR="00883E6B" w:rsidRDefault="00883E6B" w:rsidP="00883E6B">
            <w:pPr>
              <w:spacing w:line="360" w:lineRule="auto"/>
              <w:jc w:val="center"/>
              <w:rPr>
                <w:rFonts w:ascii="Arial" w:hAnsi="Arial" w:cs="Arial"/>
                <w:b/>
                <w:iCs/>
                <w:sz w:val="20"/>
                <w:szCs w:val="20"/>
              </w:rPr>
            </w:pPr>
          </w:p>
          <w:p w14:paraId="1636AACD" w14:textId="77777777" w:rsidR="00883E6B" w:rsidRDefault="00883E6B" w:rsidP="00883E6B">
            <w:pPr>
              <w:spacing w:line="360" w:lineRule="auto"/>
              <w:jc w:val="center"/>
              <w:rPr>
                <w:rFonts w:ascii="Arial" w:hAnsi="Arial" w:cs="Arial"/>
                <w:b/>
                <w:iCs/>
                <w:sz w:val="20"/>
                <w:szCs w:val="20"/>
              </w:rPr>
            </w:pPr>
          </w:p>
          <w:p w14:paraId="4A434B05" w14:textId="77777777" w:rsidR="00883E6B" w:rsidRDefault="00883E6B" w:rsidP="00883E6B">
            <w:pPr>
              <w:spacing w:line="360" w:lineRule="auto"/>
              <w:jc w:val="center"/>
              <w:rPr>
                <w:rFonts w:ascii="Arial" w:hAnsi="Arial" w:cs="Arial"/>
                <w:b/>
                <w:iCs/>
                <w:sz w:val="20"/>
                <w:szCs w:val="20"/>
              </w:rPr>
            </w:pPr>
          </w:p>
          <w:p w14:paraId="12A1E2C6" w14:textId="77777777" w:rsidR="00883E6B" w:rsidRDefault="00883E6B" w:rsidP="00883E6B">
            <w:pPr>
              <w:spacing w:line="360" w:lineRule="auto"/>
              <w:jc w:val="center"/>
              <w:rPr>
                <w:rFonts w:ascii="Arial" w:hAnsi="Arial" w:cs="Arial"/>
                <w:b/>
                <w:iCs/>
                <w:sz w:val="20"/>
                <w:szCs w:val="20"/>
              </w:rPr>
            </w:pPr>
          </w:p>
          <w:p w14:paraId="6785853E" w14:textId="77777777" w:rsidR="00883E6B" w:rsidRDefault="00883E6B" w:rsidP="00883E6B">
            <w:pPr>
              <w:spacing w:line="360" w:lineRule="auto"/>
              <w:jc w:val="center"/>
              <w:rPr>
                <w:rFonts w:ascii="Arial" w:hAnsi="Arial" w:cs="Arial"/>
                <w:b/>
                <w:iCs/>
                <w:sz w:val="20"/>
                <w:szCs w:val="20"/>
              </w:rPr>
            </w:pPr>
          </w:p>
          <w:p w14:paraId="08558806" w14:textId="77777777" w:rsidR="00883E6B" w:rsidRDefault="00883E6B" w:rsidP="00883E6B">
            <w:pPr>
              <w:spacing w:line="360" w:lineRule="auto"/>
              <w:jc w:val="center"/>
              <w:rPr>
                <w:rFonts w:ascii="Arial" w:hAnsi="Arial" w:cs="Arial"/>
                <w:b/>
                <w:iCs/>
                <w:sz w:val="20"/>
                <w:szCs w:val="20"/>
              </w:rPr>
            </w:pPr>
            <w:r w:rsidRPr="00F55836">
              <w:rPr>
                <w:rFonts w:ascii="Arial" w:hAnsi="Arial" w:cs="Arial"/>
                <w:b/>
                <w:iCs/>
                <w:sz w:val="20"/>
                <w:szCs w:val="20"/>
              </w:rPr>
              <w:t>Student</w:t>
            </w:r>
          </w:p>
          <w:p w14:paraId="54500241" w14:textId="77777777" w:rsidR="00883E6B" w:rsidRDefault="00883E6B" w:rsidP="00883E6B">
            <w:pPr>
              <w:spacing w:line="360" w:lineRule="auto"/>
              <w:jc w:val="center"/>
              <w:rPr>
                <w:rFonts w:ascii="Arial" w:hAnsi="Arial" w:cs="Arial"/>
                <w:b/>
                <w:iCs/>
                <w:sz w:val="20"/>
                <w:szCs w:val="20"/>
              </w:rPr>
            </w:pPr>
            <w:r w:rsidRPr="00F55836">
              <w:rPr>
                <w:rFonts w:ascii="Arial" w:hAnsi="Arial" w:cs="Arial"/>
                <w:b/>
                <w:iCs/>
                <w:sz w:val="20"/>
                <w:szCs w:val="20"/>
              </w:rPr>
              <w:t>and</w:t>
            </w:r>
          </w:p>
          <w:p w14:paraId="1C735AAC" w14:textId="77777777" w:rsidR="00883E6B" w:rsidRPr="00F55836" w:rsidRDefault="00883E6B" w:rsidP="00883E6B">
            <w:pPr>
              <w:spacing w:line="360" w:lineRule="auto"/>
              <w:jc w:val="center"/>
              <w:rPr>
                <w:rFonts w:ascii="Arial" w:hAnsi="Arial" w:cs="Arial"/>
                <w:b/>
                <w:iCs/>
                <w:sz w:val="20"/>
                <w:szCs w:val="20"/>
              </w:rPr>
            </w:pPr>
            <w:r w:rsidRPr="00F55836">
              <w:rPr>
                <w:rFonts w:ascii="Arial" w:hAnsi="Arial" w:cs="Arial"/>
                <w:b/>
                <w:iCs/>
                <w:sz w:val="20"/>
                <w:szCs w:val="20"/>
              </w:rPr>
              <w:t>employee training</w:t>
            </w:r>
          </w:p>
        </w:tc>
        <w:tc>
          <w:tcPr>
            <w:tcW w:w="383" w:type="dxa"/>
          </w:tcPr>
          <w:p w14:paraId="106A30E9" w14:textId="77777777" w:rsidR="00883E6B" w:rsidRDefault="00883E6B" w:rsidP="00883E6B">
            <w:r w:rsidRPr="003460F0">
              <w:rPr>
                <w:rFonts w:ascii="Arial" w:hAnsi="Arial" w:cs="Arial"/>
                <w:b/>
              </w:rPr>
              <w:t>-</w:t>
            </w:r>
          </w:p>
        </w:tc>
        <w:tc>
          <w:tcPr>
            <w:tcW w:w="2642" w:type="dxa"/>
            <w:tcBorders>
              <w:bottom w:val="single" w:sz="4" w:space="0" w:color="auto"/>
            </w:tcBorders>
            <w:shd w:val="clear" w:color="auto" w:fill="FFF2CC" w:themeFill="accent4" w:themeFillTint="33"/>
          </w:tcPr>
          <w:p w14:paraId="54E30581" w14:textId="70B000D5" w:rsidR="00883E6B" w:rsidRPr="00F55836" w:rsidRDefault="00883E6B" w:rsidP="00883E6B">
            <w:pPr>
              <w:rPr>
                <w:rFonts w:ascii="Arial" w:hAnsi="Arial" w:cs="Arial"/>
                <w:sz w:val="20"/>
                <w:szCs w:val="20"/>
              </w:rPr>
            </w:pPr>
            <w:r w:rsidRPr="00F55836">
              <w:rPr>
                <w:rFonts w:ascii="Arial" w:hAnsi="Arial" w:cs="Arial"/>
                <w:sz w:val="20"/>
                <w:szCs w:val="20"/>
              </w:rPr>
              <w:t>HIV</w:t>
            </w:r>
            <w:r w:rsidR="006C7B5F">
              <w:rPr>
                <w:rFonts w:ascii="Arial" w:hAnsi="Arial" w:cs="Arial"/>
                <w:sz w:val="20"/>
                <w:szCs w:val="20"/>
              </w:rPr>
              <w:t>, TB and STI’s</w:t>
            </w:r>
            <w:r w:rsidRPr="00F55836">
              <w:rPr>
                <w:rFonts w:ascii="Arial" w:hAnsi="Arial" w:cs="Arial"/>
                <w:sz w:val="20"/>
                <w:szCs w:val="20"/>
              </w:rPr>
              <w:t xml:space="preserve"> has implications for the professional duties and responsibilities of administrative and academic staff at the University and for workplace safety and security.</w:t>
            </w:r>
          </w:p>
        </w:tc>
        <w:tc>
          <w:tcPr>
            <w:tcW w:w="291" w:type="dxa"/>
          </w:tcPr>
          <w:p w14:paraId="2456FBCF" w14:textId="77777777" w:rsidR="00883E6B" w:rsidRDefault="00883E6B" w:rsidP="00883E6B">
            <w:r w:rsidRPr="00A31A66">
              <w:rPr>
                <w:rFonts w:ascii="Arial" w:hAnsi="Arial" w:cs="Arial"/>
                <w:b/>
              </w:rPr>
              <w:t>-</w:t>
            </w:r>
          </w:p>
        </w:tc>
        <w:tc>
          <w:tcPr>
            <w:tcW w:w="3310" w:type="dxa"/>
            <w:tcBorders>
              <w:bottom w:val="single" w:sz="4" w:space="0" w:color="auto"/>
            </w:tcBorders>
            <w:shd w:val="clear" w:color="auto" w:fill="FFF2CC" w:themeFill="accent4" w:themeFillTint="33"/>
          </w:tcPr>
          <w:p w14:paraId="3806F4CA" w14:textId="77777777" w:rsidR="00883E6B" w:rsidRPr="00ED6C8B" w:rsidRDefault="00883E6B" w:rsidP="00883E6B">
            <w:pPr>
              <w:autoSpaceDE w:val="0"/>
              <w:autoSpaceDN w:val="0"/>
              <w:adjustRightInd w:val="0"/>
              <w:rPr>
                <w:rFonts w:ascii="Arial" w:hAnsi="Arial" w:cs="Arial"/>
                <w:sz w:val="20"/>
                <w:szCs w:val="20"/>
              </w:rPr>
            </w:pPr>
            <w:r w:rsidRPr="00ED6C8B">
              <w:rPr>
                <w:rFonts w:ascii="Arial" w:hAnsi="Arial" w:cs="Arial"/>
                <w:sz w:val="20"/>
                <w:szCs w:val="20"/>
              </w:rPr>
              <w:t xml:space="preserve">Provide employees and students with full access to the prevention measures, care, treatment, and support in the University at all times. </w:t>
            </w:r>
          </w:p>
          <w:p w14:paraId="7DE9B2E2" w14:textId="77777777" w:rsidR="00883E6B" w:rsidRPr="00F55836" w:rsidRDefault="00883E6B" w:rsidP="00883E6B">
            <w:pPr>
              <w:rPr>
                <w:rFonts w:ascii="Arial" w:hAnsi="Arial" w:cs="Arial"/>
                <w:iCs/>
                <w:sz w:val="20"/>
                <w:szCs w:val="20"/>
              </w:rPr>
            </w:pPr>
          </w:p>
        </w:tc>
      </w:tr>
      <w:tr w:rsidR="00883E6B" w:rsidRPr="00F55836" w14:paraId="617BF37E" w14:textId="77777777" w:rsidTr="008902A5">
        <w:tc>
          <w:tcPr>
            <w:tcW w:w="2305" w:type="dxa"/>
            <w:vMerge/>
            <w:shd w:val="clear" w:color="auto" w:fill="DEEAF6" w:themeFill="accent1" w:themeFillTint="33"/>
          </w:tcPr>
          <w:p w14:paraId="2410BD77" w14:textId="77777777" w:rsidR="00883E6B" w:rsidRPr="00F55836" w:rsidRDefault="00883E6B" w:rsidP="00883E6B">
            <w:pPr>
              <w:rPr>
                <w:rFonts w:ascii="Arial" w:hAnsi="Arial" w:cs="Arial"/>
                <w:b/>
                <w:iCs/>
                <w:sz w:val="20"/>
                <w:szCs w:val="20"/>
              </w:rPr>
            </w:pPr>
          </w:p>
        </w:tc>
        <w:tc>
          <w:tcPr>
            <w:tcW w:w="383" w:type="dxa"/>
          </w:tcPr>
          <w:p w14:paraId="31414783" w14:textId="77777777" w:rsidR="00883E6B" w:rsidRDefault="00883E6B" w:rsidP="00883E6B">
            <w:r w:rsidRPr="003460F0">
              <w:rPr>
                <w:rFonts w:ascii="Arial" w:hAnsi="Arial" w:cs="Arial"/>
                <w:b/>
              </w:rPr>
              <w:t>-</w:t>
            </w:r>
          </w:p>
        </w:tc>
        <w:tc>
          <w:tcPr>
            <w:tcW w:w="2642" w:type="dxa"/>
            <w:tcBorders>
              <w:top w:val="single" w:sz="4" w:space="0" w:color="auto"/>
            </w:tcBorders>
            <w:shd w:val="clear" w:color="auto" w:fill="FFF2CC" w:themeFill="accent4" w:themeFillTint="33"/>
          </w:tcPr>
          <w:p w14:paraId="306138CB" w14:textId="2FB7751F" w:rsidR="00883E6B" w:rsidRPr="00F55836" w:rsidRDefault="00883E6B" w:rsidP="003C19F4">
            <w:pPr>
              <w:autoSpaceDE w:val="0"/>
              <w:autoSpaceDN w:val="0"/>
              <w:adjustRightInd w:val="0"/>
              <w:rPr>
                <w:rFonts w:ascii="Arial" w:hAnsi="Arial" w:cs="Arial"/>
                <w:sz w:val="20"/>
                <w:szCs w:val="20"/>
              </w:rPr>
            </w:pPr>
            <w:r>
              <w:rPr>
                <w:rFonts w:ascii="Arial" w:hAnsi="Arial" w:cs="Arial"/>
                <w:sz w:val="20"/>
                <w:szCs w:val="20"/>
              </w:rPr>
              <w:t>Employee</w:t>
            </w:r>
            <w:r w:rsidRPr="00F55836">
              <w:rPr>
                <w:rFonts w:ascii="Arial" w:hAnsi="Arial" w:cs="Arial"/>
                <w:sz w:val="20"/>
                <w:szCs w:val="20"/>
              </w:rPr>
              <w:t xml:space="preserve"> education and support is essential to create optimal conditions </w:t>
            </w:r>
            <w:r>
              <w:rPr>
                <w:rFonts w:ascii="Arial" w:hAnsi="Arial" w:cs="Arial"/>
                <w:sz w:val="20"/>
                <w:szCs w:val="20"/>
              </w:rPr>
              <w:t>in ensuring</w:t>
            </w:r>
            <w:r w:rsidRPr="00F55836">
              <w:rPr>
                <w:rFonts w:ascii="Arial" w:hAnsi="Arial" w:cs="Arial"/>
                <w:sz w:val="20"/>
                <w:szCs w:val="20"/>
              </w:rPr>
              <w:t xml:space="preserve"> a safe and healthy environment</w:t>
            </w:r>
            <w:r w:rsidR="003C19F4">
              <w:rPr>
                <w:rFonts w:ascii="Arial" w:hAnsi="Arial" w:cs="Arial"/>
                <w:sz w:val="20"/>
                <w:szCs w:val="20"/>
              </w:rPr>
              <w:t xml:space="preserve"> </w:t>
            </w:r>
            <w:r w:rsidRPr="00F55836">
              <w:rPr>
                <w:rFonts w:ascii="Arial" w:hAnsi="Arial" w:cs="Arial"/>
                <w:sz w:val="20"/>
                <w:szCs w:val="20"/>
              </w:rPr>
              <w:t xml:space="preserve">for </w:t>
            </w:r>
            <w:r>
              <w:rPr>
                <w:rFonts w:ascii="Arial" w:hAnsi="Arial" w:cs="Arial"/>
                <w:sz w:val="20"/>
                <w:szCs w:val="20"/>
              </w:rPr>
              <w:t>students</w:t>
            </w:r>
            <w:r w:rsidRPr="00F55836">
              <w:rPr>
                <w:rFonts w:ascii="Arial" w:hAnsi="Arial" w:cs="Arial"/>
                <w:sz w:val="20"/>
                <w:szCs w:val="20"/>
              </w:rPr>
              <w:t xml:space="preserve">, visitors and </w:t>
            </w:r>
            <w:r>
              <w:rPr>
                <w:rFonts w:ascii="Arial" w:hAnsi="Arial" w:cs="Arial"/>
                <w:sz w:val="20"/>
                <w:szCs w:val="20"/>
              </w:rPr>
              <w:t xml:space="preserve">themselves for </w:t>
            </w:r>
            <w:r w:rsidR="003C19F4">
              <w:rPr>
                <w:rFonts w:ascii="Arial" w:hAnsi="Arial" w:cs="Arial"/>
                <w:sz w:val="20"/>
                <w:szCs w:val="20"/>
              </w:rPr>
              <w:t>promoting access to healthcare services and increasing attempts to reduce the</w:t>
            </w:r>
            <w:r w:rsidR="006C7B5F">
              <w:rPr>
                <w:rFonts w:ascii="Arial" w:hAnsi="Arial" w:cs="Arial"/>
                <w:sz w:val="20"/>
                <w:szCs w:val="20"/>
              </w:rPr>
              <w:t xml:space="preserve"> HIV, TB and STI’s</w:t>
            </w:r>
            <w:r>
              <w:rPr>
                <w:rFonts w:ascii="Arial" w:hAnsi="Arial" w:cs="Arial"/>
                <w:sz w:val="20"/>
                <w:szCs w:val="20"/>
              </w:rPr>
              <w:t xml:space="preserve"> </w:t>
            </w:r>
            <w:r w:rsidR="003C19F4">
              <w:rPr>
                <w:rFonts w:ascii="Arial" w:hAnsi="Arial" w:cs="Arial"/>
                <w:sz w:val="20"/>
                <w:szCs w:val="20"/>
              </w:rPr>
              <w:t>prevalence</w:t>
            </w:r>
            <w:r w:rsidRPr="00F55836">
              <w:rPr>
                <w:rFonts w:ascii="Arial" w:hAnsi="Arial" w:cs="Arial"/>
                <w:sz w:val="20"/>
                <w:szCs w:val="20"/>
              </w:rPr>
              <w:t xml:space="preserve">. </w:t>
            </w:r>
          </w:p>
        </w:tc>
        <w:tc>
          <w:tcPr>
            <w:tcW w:w="291" w:type="dxa"/>
          </w:tcPr>
          <w:p w14:paraId="1CCC932C" w14:textId="77777777" w:rsidR="00883E6B" w:rsidRDefault="00883E6B" w:rsidP="00883E6B">
            <w:r w:rsidRPr="00A31A66">
              <w:rPr>
                <w:rFonts w:ascii="Arial" w:hAnsi="Arial" w:cs="Arial"/>
                <w:b/>
              </w:rPr>
              <w:t>-</w:t>
            </w:r>
          </w:p>
        </w:tc>
        <w:tc>
          <w:tcPr>
            <w:tcW w:w="3310" w:type="dxa"/>
            <w:tcBorders>
              <w:top w:val="single" w:sz="4" w:space="0" w:color="auto"/>
            </w:tcBorders>
            <w:shd w:val="clear" w:color="auto" w:fill="FFF2CC" w:themeFill="accent4" w:themeFillTint="33"/>
          </w:tcPr>
          <w:p w14:paraId="238286D9" w14:textId="6B6F11BD" w:rsidR="00883E6B" w:rsidRPr="006C7B5F" w:rsidRDefault="002E3DB9" w:rsidP="006C7B5F">
            <w:pPr>
              <w:autoSpaceDE w:val="0"/>
              <w:autoSpaceDN w:val="0"/>
              <w:adjustRightInd w:val="0"/>
              <w:rPr>
                <w:rFonts w:ascii="Arial" w:hAnsi="Arial" w:cs="Arial"/>
                <w:sz w:val="20"/>
                <w:szCs w:val="20"/>
              </w:rPr>
            </w:pPr>
            <w:r w:rsidRPr="006C7B5F">
              <w:rPr>
                <w:rFonts w:ascii="Arial" w:hAnsi="Arial" w:cs="Arial"/>
                <w:sz w:val="20"/>
                <w:szCs w:val="20"/>
              </w:rPr>
              <w:t>Targeted prevention, support and informative education programmes must be carried out with key focus on behavioural</w:t>
            </w:r>
            <w:r w:rsidR="006C7B5F">
              <w:rPr>
                <w:rFonts w:ascii="Arial" w:hAnsi="Arial" w:cs="Arial"/>
                <w:sz w:val="20"/>
                <w:szCs w:val="20"/>
              </w:rPr>
              <w:t xml:space="preserve"> r</w:t>
            </w:r>
            <w:r w:rsidR="006C7B5F" w:rsidRPr="006C7B5F">
              <w:rPr>
                <w:rFonts w:ascii="Arial" w:hAnsi="Arial" w:cs="Arial"/>
                <w:sz w:val="20"/>
                <w:szCs w:val="20"/>
              </w:rPr>
              <w:t>esearch</w:t>
            </w:r>
            <w:r w:rsidRPr="006C7B5F">
              <w:rPr>
                <w:rFonts w:ascii="Arial" w:hAnsi="Arial" w:cs="Arial"/>
                <w:sz w:val="20"/>
                <w:szCs w:val="20"/>
              </w:rPr>
              <w:t xml:space="preserve">, </w:t>
            </w:r>
            <w:r w:rsidR="006C7B5F">
              <w:rPr>
                <w:rFonts w:ascii="Arial" w:hAnsi="Arial" w:cs="Arial"/>
                <w:sz w:val="20"/>
                <w:szCs w:val="20"/>
              </w:rPr>
              <w:t>HIV testing services</w:t>
            </w:r>
            <w:r w:rsidRPr="006C7B5F">
              <w:rPr>
                <w:rFonts w:ascii="Arial" w:hAnsi="Arial" w:cs="Arial"/>
                <w:sz w:val="20"/>
                <w:szCs w:val="20"/>
              </w:rPr>
              <w:t xml:space="preserve">, respect for human rights, </w:t>
            </w:r>
            <w:r w:rsidR="006C7B5F" w:rsidRPr="006C7B5F">
              <w:rPr>
                <w:rFonts w:ascii="Arial" w:hAnsi="Arial" w:cs="Arial"/>
                <w:sz w:val="20"/>
                <w:szCs w:val="20"/>
              </w:rPr>
              <w:t>and effects</w:t>
            </w:r>
            <w:r w:rsidRPr="006C7B5F">
              <w:rPr>
                <w:rFonts w:ascii="Arial" w:hAnsi="Arial" w:cs="Arial"/>
                <w:sz w:val="20"/>
                <w:szCs w:val="20"/>
              </w:rPr>
              <w:t xml:space="preserve"> of substance abuse, gender equity, sexuality, distribution and utilisation of protective materials.</w:t>
            </w:r>
          </w:p>
        </w:tc>
      </w:tr>
      <w:tr w:rsidR="00F55836" w14:paraId="18A8216D" w14:textId="77777777" w:rsidTr="008902A5">
        <w:tc>
          <w:tcPr>
            <w:tcW w:w="2305" w:type="dxa"/>
          </w:tcPr>
          <w:p w14:paraId="6B391F9B" w14:textId="77777777" w:rsidR="00F55836" w:rsidRPr="00AA0EBA" w:rsidRDefault="00F55836" w:rsidP="00AA0EBA">
            <w:pPr>
              <w:rPr>
                <w:rFonts w:ascii="Arial" w:hAnsi="Arial" w:cs="Arial"/>
                <w:iCs/>
                <w:sz w:val="12"/>
                <w:szCs w:val="12"/>
              </w:rPr>
            </w:pPr>
          </w:p>
        </w:tc>
        <w:tc>
          <w:tcPr>
            <w:tcW w:w="383" w:type="dxa"/>
          </w:tcPr>
          <w:p w14:paraId="097E80A9" w14:textId="77777777" w:rsidR="00F55836" w:rsidRPr="00AA0EBA" w:rsidRDefault="00F55836" w:rsidP="00AA0EBA">
            <w:pPr>
              <w:autoSpaceDE w:val="0"/>
              <w:autoSpaceDN w:val="0"/>
              <w:adjustRightInd w:val="0"/>
              <w:rPr>
                <w:rFonts w:ascii="Arial" w:hAnsi="Arial" w:cs="Arial"/>
                <w:sz w:val="12"/>
                <w:szCs w:val="12"/>
              </w:rPr>
            </w:pPr>
          </w:p>
        </w:tc>
        <w:tc>
          <w:tcPr>
            <w:tcW w:w="2642" w:type="dxa"/>
          </w:tcPr>
          <w:p w14:paraId="551A96E7" w14:textId="77777777" w:rsidR="00F55836" w:rsidRPr="00AA0EBA" w:rsidRDefault="00F55836" w:rsidP="00AA0EBA">
            <w:pPr>
              <w:rPr>
                <w:rFonts w:ascii="Arial" w:hAnsi="Arial" w:cs="Arial"/>
                <w:sz w:val="12"/>
                <w:szCs w:val="12"/>
              </w:rPr>
            </w:pPr>
          </w:p>
        </w:tc>
        <w:tc>
          <w:tcPr>
            <w:tcW w:w="291" w:type="dxa"/>
          </w:tcPr>
          <w:p w14:paraId="781C0F01" w14:textId="77777777" w:rsidR="00F55836" w:rsidRPr="00AA0EBA" w:rsidRDefault="00F55836" w:rsidP="00AA0EBA">
            <w:pPr>
              <w:rPr>
                <w:rFonts w:ascii="Arial" w:hAnsi="Arial" w:cs="Arial"/>
                <w:iCs/>
                <w:sz w:val="12"/>
                <w:szCs w:val="12"/>
              </w:rPr>
            </w:pPr>
          </w:p>
        </w:tc>
        <w:tc>
          <w:tcPr>
            <w:tcW w:w="3310" w:type="dxa"/>
          </w:tcPr>
          <w:p w14:paraId="67789990" w14:textId="77777777" w:rsidR="00F55836" w:rsidRPr="00AA0EBA" w:rsidRDefault="00F55836" w:rsidP="00AA0EBA">
            <w:pPr>
              <w:rPr>
                <w:rFonts w:ascii="Arial" w:hAnsi="Arial" w:cs="Arial"/>
                <w:iCs/>
                <w:sz w:val="12"/>
                <w:szCs w:val="12"/>
              </w:rPr>
            </w:pPr>
          </w:p>
        </w:tc>
      </w:tr>
      <w:tr w:rsidR="00883E6B" w14:paraId="4FA700DE" w14:textId="77777777" w:rsidTr="00914699">
        <w:trPr>
          <w:trHeight w:val="2290"/>
        </w:trPr>
        <w:tc>
          <w:tcPr>
            <w:tcW w:w="2305" w:type="dxa"/>
            <w:vMerge w:val="restart"/>
            <w:shd w:val="clear" w:color="auto" w:fill="DEEAF6" w:themeFill="accent1" w:themeFillTint="33"/>
          </w:tcPr>
          <w:p w14:paraId="05170C99" w14:textId="77777777" w:rsidR="00883E6B" w:rsidRDefault="00883E6B" w:rsidP="00883E6B">
            <w:pPr>
              <w:spacing w:line="360" w:lineRule="auto"/>
              <w:jc w:val="center"/>
              <w:rPr>
                <w:rFonts w:ascii="Arial" w:hAnsi="Arial" w:cs="Arial"/>
                <w:b/>
                <w:sz w:val="20"/>
                <w:szCs w:val="20"/>
              </w:rPr>
            </w:pPr>
          </w:p>
          <w:p w14:paraId="604AED52" w14:textId="77777777" w:rsidR="00883E6B" w:rsidRDefault="00883E6B" w:rsidP="00883E6B">
            <w:pPr>
              <w:spacing w:line="360" w:lineRule="auto"/>
              <w:jc w:val="center"/>
              <w:rPr>
                <w:rFonts w:ascii="Arial" w:hAnsi="Arial" w:cs="Arial"/>
                <w:b/>
                <w:sz w:val="20"/>
                <w:szCs w:val="20"/>
              </w:rPr>
            </w:pPr>
          </w:p>
          <w:p w14:paraId="357F5548" w14:textId="77777777" w:rsidR="00883E6B" w:rsidRDefault="00883E6B" w:rsidP="00883E6B">
            <w:pPr>
              <w:spacing w:line="360" w:lineRule="auto"/>
              <w:jc w:val="center"/>
              <w:rPr>
                <w:rFonts w:ascii="Arial" w:hAnsi="Arial" w:cs="Arial"/>
                <w:b/>
                <w:sz w:val="20"/>
                <w:szCs w:val="20"/>
              </w:rPr>
            </w:pPr>
          </w:p>
          <w:p w14:paraId="70F7739C" w14:textId="77777777" w:rsidR="00883E6B" w:rsidRDefault="00883E6B" w:rsidP="00883E6B">
            <w:pPr>
              <w:spacing w:line="360" w:lineRule="auto"/>
              <w:jc w:val="center"/>
              <w:rPr>
                <w:rFonts w:ascii="Arial" w:hAnsi="Arial" w:cs="Arial"/>
                <w:b/>
                <w:sz w:val="20"/>
                <w:szCs w:val="20"/>
              </w:rPr>
            </w:pPr>
          </w:p>
          <w:p w14:paraId="601B1A4F" w14:textId="77777777" w:rsidR="00883E6B" w:rsidRPr="00AA0EBA" w:rsidRDefault="00883E6B" w:rsidP="00883E6B">
            <w:pPr>
              <w:spacing w:line="360" w:lineRule="auto"/>
              <w:jc w:val="center"/>
              <w:rPr>
                <w:rFonts w:ascii="Arial" w:hAnsi="Arial" w:cs="Arial"/>
                <w:b/>
                <w:iCs/>
                <w:sz w:val="20"/>
                <w:szCs w:val="20"/>
              </w:rPr>
            </w:pPr>
            <w:r w:rsidRPr="00AA0EBA">
              <w:rPr>
                <w:rFonts w:ascii="Arial" w:hAnsi="Arial" w:cs="Arial"/>
                <w:b/>
                <w:sz w:val="20"/>
                <w:szCs w:val="20"/>
              </w:rPr>
              <w:t>Evidence-based practice</w:t>
            </w:r>
          </w:p>
        </w:tc>
        <w:tc>
          <w:tcPr>
            <w:tcW w:w="383" w:type="dxa"/>
          </w:tcPr>
          <w:p w14:paraId="0ACD459C" w14:textId="77777777" w:rsidR="00883E6B" w:rsidRDefault="00883E6B" w:rsidP="00883E6B">
            <w:r w:rsidRPr="00062F07">
              <w:rPr>
                <w:rFonts w:ascii="Arial" w:hAnsi="Arial" w:cs="Arial"/>
                <w:b/>
              </w:rPr>
              <w:t>-</w:t>
            </w:r>
          </w:p>
        </w:tc>
        <w:tc>
          <w:tcPr>
            <w:tcW w:w="2642" w:type="dxa"/>
            <w:tcBorders>
              <w:bottom w:val="single" w:sz="4" w:space="0" w:color="auto"/>
            </w:tcBorders>
            <w:shd w:val="clear" w:color="auto" w:fill="FFF2CC" w:themeFill="accent4" w:themeFillTint="33"/>
          </w:tcPr>
          <w:p w14:paraId="7FF41D47" w14:textId="77777777" w:rsidR="00883E6B" w:rsidRPr="00AA0EBA" w:rsidRDefault="00883E6B" w:rsidP="00883E6B">
            <w:pPr>
              <w:autoSpaceDE w:val="0"/>
              <w:autoSpaceDN w:val="0"/>
              <w:adjustRightInd w:val="0"/>
              <w:rPr>
                <w:rFonts w:ascii="Arial" w:hAnsi="Arial" w:cs="Arial"/>
                <w:sz w:val="20"/>
                <w:szCs w:val="20"/>
              </w:rPr>
            </w:pPr>
            <w:r w:rsidRPr="00AA0EBA">
              <w:rPr>
                <w:rFonts w:ascii="Arial" w:hAnsi="Arial" w:cs="Arial"/>
                <w:sz w:val="20"/>
                <w:szCs w:val="20"/>
              </w:rPr>
              <w:t xml:space="preserve">Effective and ethical public health practice mandates that policies and programmes to promote health and prevent disease transmission be based on an objective assessment and on empirical evidence leading </w:t>
            </w:r>
            <w:r w:rsidR="00C335B6">
              <w:rPr>
                <w:rFonts w:ascii="Arial" w:hAnsi="Arial" w:cs="Arial"/>
                <w:sz w:val="20"/>
                <w:szCs w:val="20"/>
              </w:rPr>
              <w:t xml:space="preserve">to </w:t>
            </w:r>
            <w:r w:rsidRPr="00AA0EBA">
              <w:rPr>
                <w:rFonts w:ascii="Arial" w:hAnsi="Arial" w:cs="Arial"/>
                <w:sz w:val="20"/>
                <w:szCs w:val="20"/>
              </w:rPr>
              <w:t>the effectiveness of the interventions.</w:t>
            </w:r>
          </w:p>
        </w:tc>
        <w:tc>
          <w:tcPr>
            <w:tcW w:w="291" w:type="dxa"/>
          </w:tcPr>
          <w:p w14:paraId="5314220E" w14:textId="77777777" w:rsidR="00883E6B" w:rsidRDefault="00883E6B" w:rsidP="00883E6B">
            <w:r w:rsidRPr="00B24DE9">
              <w:rPr>
                <w:rFonts w:ascii="Arial" w:hAnsi="Arial" w:cs="Arial"/>
                <w:b/>
              </w:rPr>
              <w:t>-</w:t>
            </w:r>
          </w:p>
        </w:tc>
        <w:tc>
          <w:tcPr>
            <w:tcW w:w="3310" w:type="dxa"/>
            <w:tcBorders>
              <w:bottom w:val="single" w:sz="4" w:space="0" w:color="auto"/>
            </w:tcBorders>
            <w:shd w:val="clear" w:color="auto" w:fill="FFF2CC" w:themeFill="accent4" w:themeFillTint="33"/>
          </w:tcPr>
          <w:p w14:paraId="466B5744" w14:textId="77777777" w:rsidR="00883E6B" w:rsidRPr="00B844E6" w:rsidRDefault="00883E6B" w:rsidP="00883E6B">
            <w:pPr>
              <w:autoSpaceDE w:val="0"/>
              <w:autoSpaceDN w:val="0"/>
              <w:adjustRightInd w:val="0"/>
              <w:rPr>
                <w:rFonts w:ascii="Arial" w:hAnsi="Arial" w:cs="Arial"/>
                <w:sz w:val="20"/>
                <w:szCs w:val="20"/>
              </w:rPr>
            </w:pPr>
            <w:r w:rsidRPr="00B844E6">
              <w:rPr>
                <w:rFonts w:ascii="Arial" w:hAnsi="Arial" w:cs="Arial"/>
                <w:sz w:val="20"/>
                <w:szCs w:val="20"/>
              </w:rPr>
              <w:t>Implement policies and programmes based on the needs of the student and staff and on evidence-based as well as evaluated models of good practice considering that the outcomes of these assessments must be properly evaluated.</w:t>
            </w:r>
          </w:p>
          <w:p w14:paraId="1EFF9FED" w14:textId="77777777" w:rsidR="00883E6B" w:rsidRPr="00B844E6" w:rsidRDefault="00883E6B" w:rsidP="00883E6B">
            <w:pPr>
              <w:jc w:val="both"/>
              <w:rPr>
                <w:rFonts w:ascii="Arial" w:hAnsi="Arial" w:cs="Arial"/>
                <w:iCs/>
                <w:sz w:val="20"/>
                <w:szCs w:val="20"/>
              </w:rPr>
            </w:pPr>
          </w:p>
        </w:tc>
      </w:tr>
      <w:tr w:rsidR="00883E6B" w14:paraId="53E6FD93" w14:textId="77777777" w:rsidTr="002E3DB9">
        <w:trPr>
          <w:trHeight w:val="1818"/>
        </w:trPr>
        <w:tc>
          <w:tcPr>
            <w:tcW w:w="2305" w:type="dxa"/>
            <w:vMerge/>
            <w:shd w:val="clear" w:color="auto" w:fill="DEEAF6" w:themeFill="accent1" w:themeFillTint="33"/>
          </w:tcPr>
          <w:p w14:paraId="54D92036" w14:textId="77777777" w:rsidR="00883E6B" w:rsidRPr="0007347E" w:rsidRDefault="00883E6B" w:rsidP="00883E6B">
            <w:pPr>
              <w:rPr>
                <w:rFonts w:ascii="Arial" w:hAnsi="Arial" w:cs="Arial"/>
                <w:iCs/>
                <w:sz w:val="20"/>
                <w:szCs w:val="20"/>
              </w:rPr>
            </w:pPr>
          </w:p>
        </w:tc>
        <w:tc>
          <w:tcPr>
            <w:tcW w:w="383" w:type="dxa"/>
          </w:tcPr>
          <w:p w14:paraId="28B5901C" w14:textId="77777777" w:rsidR="00883E6B" w:rsidRDefault="00883E6B" w:rsidP="00883E6B">
            <w:r w:rsidRPr="00062F07">
              <w:rPr>
                <w:rFonts w:ascii="Arial" w:hAnsi="Arial" w:cs="Arial"/>
                <w:b/>
              </w:rPr>
              <w:t>-</w:t>
            </w:r>
          </w:p>
        </w:tc>
        <w:tc>
          <w:tcPr>
            <w:tcW w:w="2642" w:type="dxa"/>
            <w:tcBorders>
              <w:top w:val="single" w:sz="4" w:space="0" w:color="auto"/>
            </w:tcBorders>
            <w:shd w:val="clear" w:color="auto" w:fill="FFF2CC" w:themeFill="accent4" w:themeFillTint="33"/>
          </w:tcPr>
          <w:p w14:paraId="58664981" w14:textId="5F219B84" w:rsidR="00883E6B" w:rsidRPr="002E3DB9" w:rsidRDefault="002E3DB9" w:rsidP="006C7B5F">
            <w:pPr>
              <w:autoSpaceDE w:val="0"/>
              <w:autoSpaceDN w:val="0"/>
              <w:adjustRightInd w:val="0"/>
              <w:rPr>
                <w:rFonts w:ascii="Arial" w:hAnsi="Arial" w:cs="Arial"/>
                <w:color w:val="000000" w:themeColor="text1"/>
                <w:sz w:val="20"/>
                <w:szCs w:val="20"/>
              </w:rPr>
            </w:pPr>
            <w:r w:rsidRPr="002E3DB9">
              <w:rPr>
                <w:rFonts w:ascii="Arial" w:hAnsi="Arial" w:cs="Arial"/>
                <w:color w:val="000000" w:themeColor="text1"/>
                <w:sz w:val="20"/>
                <w:szCs w:val="20"/>
              </w:rPr>
              <w:t xml:space="preserve">The interdisciplinary approach ensures knowledge transfer </w:t>
            </w:r>
            <w:r>
              <w:rPr>
                <w:rFonts w:ascii="Arial" w:hAnsi="Arial" w:cs="Arial"/>
                <w:color w:val="000000" w:themeColor="text1"/>
                <w:sz w:val="20"/>
                <w:szCs w:val="20"/>
              </w:rPr>
              <w:t xml:space="preserve">beyond </w:t>
            </w:r>
            <w:r w:rsidRPr="002E3DB9">
              <w:rPr>
                <w:rFonts w:ascii="Arial" w:hAnsi="Arial" w:cs="Arial"/>
                <w:color w:val="000000" w:themeColor="text1"/>
                <w:sz w:val="20"/>
                <w:szCs w:val="20"/>
              </w:rPr>
              <w:t xml:space="preserve">borders of disciplines which is key towards </w:t>
            </w:r>
            <w:r w:rsidR="006C7B5F">
              <w:rPr>
                <w:rFonts w:ascii="Arial" w:hAnsi="Arial" w:cs="Arial"/>
                <w:color w:val="000000" w:themeColor="text1"/>
                <w:sz w:val="20"/>
                <w:szCs w:val="20"/>
              </w:rPr>
              <w:t>teaching and learing</w:t>
            </w:r>
            <w:r w:rsidRPr="002E3DB9">
              <w:rPr>
                <w:rFonts w:ascii="Arial" w:hAnsi="Arial" w:cs="Arial"/>
                <w:color w:val="000000" w:themeColor="text1"/>
                <w:sz w:val="20"/>
                <w:szCs w:val="20"/>
              </w:rPr>
              <w:t xml:space="preserve"> </w:t>
            </w:r>
            <w:r w:rsidR="006C7B5F">
              <w:rPr>
                <w:rFonts w:ascii="Arial" w:hAnsi="Arial" w:cs="Arial"/>
                <w:color w:val="000000" w:themeColor="text1"/>
                <w:sz w:val="20"/>
                <w:szCs w:val="20"/>
              </w:rPr>
              <w:t xml:space="preserve">in evidence-based HIV, TB and STI’s </w:t>
            </w:r>
            <w:r w:rsidRPr="002E3DB9">
              <w:rPr>
                <w:rFonts w:ascii="Arial" w:hAnsi="Arial" w:cs="Arial"/>
                <w:color w:val="000000" w:themeColor="text1"/>
                <w:sz w:val="20"/>
                <w:szCs w:val="20"/>
              </w:rPr>
              <w:t>education</w:t>
            </w:r>
            <w:r>
              <w:rPr>
                <w:rFonts w:ascii="Arial" w:hAnsi="Arial" w:cs="Arial"/>
                <w:color w:val="000000" w:themeColor="text1"/>
                <w:sz w:val="20"/>
                <w:szCs w:val="20"/>
              </w:rPr>
              <w:t>.</w:t>
            </w:r>
          </w:p>
        </w:tc>
        <w:tc>
          <w:tcPr>
            <w:tcW w:w="291" w:type="dxa"/>
          </w:tcPr>
          <w:p w14:paraId="671EB0B4" w14:textId="77777777" w:rsidR="00883E6B" w:rsidRDefault="00883E6B" w:rsidP="00883E6B">
            <w:r w:rsidRPr="00B24DE9">
              <w:rPr>
                <w:rFonts w:ascii="Arial" w:hAnsi="Arial" w:cs="Arial"/>
                <w:b/>
              </w:rPr>
              <w:t>-</w:t>
            </w:r>
          </w:p>
        </w:tc>
        <w:tc>
          <w:tcPr>
            <w:tcW w:w="3310" w:type="dxa"/>
            <w:tcBorders>
              <w:top w:val="single" w:sz="4" w:space="0" w:color="auto"/>
            </w:tcBorders>
            <w:shd w:val="clear" w:color="auto" w:fill="FFF2CC" w:themeFill="accent4" w:themeFillTint="33"/>
          </w:tcPr>
          <w:p w14:paraId="1F6DD73D" w14:textId="77777777" w:rsidR="00883E6B" w:rsidRDefault="00757AE4" w:rsidP="00A15457">
            <w:pPr>
              <w:rPr>
                <w:rFonts w:ascii="Arial" w:hAnsi="Arial" w:cs="Arial"/>
                <w:iCs/>
                <w:sz w:val="20"/>
                <w:szCs w:val="20"/>
              </w:rPr>
            </w:pPr>
            <w:r w:rsidRPr="00757AE4">
              <w:rPr>
                <w:rFonts w:ascii="Arial" w:hAnsi="Arial" w:cs="Arial"/>
                <w:color w:val="000000" w:themeColor="text1"/>
                <w:sz w:val="20"/>
                <w:szCs w:val="20"/>
              </w:rPr>
              <w:t>Strengthen</w:t>
            </w:r>
            <w:r w:rsidR="00A15457">
              <w:rPr>
                <w:rFonts w:ascii="Arial" w:hAnsi="Arial" w:cs="Arial"/>
                <w:color w:val="000000" w:themeColor="text1"/>
                <w:sz w:val="20"/>
                <w:szCs w:val="20"/>
              </w:rPr>
              <w:t xml:space="preserve"> </w:t>
            </w:r>
            <w:r w:rsidRPr="00757AE4">
              <w:rPr>
                <w:rFonts w:ascii="Arial" w:hAnsi="Arial" w:cs="Arial"/>
                <w:color w:val="000000" w:themeColor="text1"/>
                <w:sz w:val="20"/>
                <w:szCs w:val="20"/>
              </w:rPr>
              <w:t>interdepartmental collaborations for</w:t>
            </w:r>
            <w:r w:rsidR="00A15457">
              <w:rPr>
                <w:rFonts w:ascii="Arial" w:hAnsi="Arial" w:cs="Arial"/>
                <w:color w:val="000000" w:themeColor="text1"/>
                <w:sz w:val="20"/>
                <w:szCs w:val="20"/>
              </w:rPr>
              <w:t xml:space="preserve"> obtaining</w:t>
            </w:r>
            <w:r w:rsidRPr="00757AE4">
              <w:rPr>
                <w:rFonts w:ascii="Arial" w:hAnsi="Arial" w:cs="Arial"/>
                <w:color w:val="000000" w:themeColor="text1"/>
                <w:sz w:val="20"/>
                <w:szCs w:val="20"/>
              </w:rPr>
              <w:t xml:space="preserve"> collective input </w:t>
            </w:r>
            <w:r w:rsidR="00A15457">
              <w:rPr>
                <w:rFonts w:ascii="Arial" w:hAnsi="Arial" w:cs="Arial"/>
                <w:color w:val="000000" w:themeColor="text1"/>
                <w:sz w:val="20"/>
                <w:szCs w:val="20"/>
              </w:rPr>
              <w:t xml:space="preserve">in view of </w:t>
            </w:r>
            <w:r w:rsidR="00A15457" w:rsidRPr="00757AE4">
              <w:rPr>
                <w:rFonts w:ascii="Arial" w:hAnsi="Arial" w:cs="Arial"/>
                <w:color w:val="000000" w:themeColor="text1"/>
                <w:sz w:val="20"/>
                <w:szCs w:val="20"/>
              </w:rPr>
              <w:t>developing</w:t>
            </w:r>
            <w:r w:rsidR="00A15457">
              <w:rPr>
                <w:rFonts w:ascii="Arial" w:hAnsi="Arial" w:cs="Arial"/>
                <w:color w:val="000000" w:themeColor="text1"/>
                <w:sz w:val="20"/>
                <w:szCs w:val="20"/>
              </w:rPr>
              <w:t xml:space="preserve"> </w:t>
            </w:r>
            <w:r w:rsidRPr="00757AE4">
              <w:rPr>
                <w:rFonts w:ascii="Arial" w:hAnsi="Arial" w:cs="Arial"/>
                <w:color w:val="000000" w:themeColor="text1"/>
                <w:sz w:val="20"/>
                <w:szCs w:val="20"/>
              </w:rPr>
              <w:t xml:space="preserve">acceptable </w:t>
            </w:r>
            <w:r w:rsidR="008167DC">
              <w:rPr>
                <w:rFonts w:ascii="Arial" w:hAnsi="Arial" w:cs="Arial"/>
                <w:color w:val="000000" w:themeColor="text1"/>
                <w:sz w:val="20"/>
                <w:szCs w:val="20"/>
              </w:rPr>
              <w:t xml:space="preserve">ethical </w:t>
            </w:r>
            <w:r w:rsidR="00A15457" w:rsidRPr="00757AE4">
              <w:rPr>
                <w:rFonts w:ascii="Arial" w:hAnsi="Arial" w:cs="Arial"/>
                <w:color w:val="000000" w:themeColor="text1"/>
                <w:sz w:val="20"/>
                <w:szCs w:val="20"/>
              </w:rPr>
              <w:t xml:space="preserve">standards </w:t>
            </w:r>
            <w:r w:rsidR="00A15457">
              <w:rPr>
                <w:rFonts w:ascii="Arial" w:hAnsi="Arial" w:cs="Arial"/>
                <w:color w:val="000000" w:themeColor="text1"/>
                <w:sz w:val="20"/>
                <w:szCs w:val="20"/>
              </w:rPr>
              <w:t xml:space="preserve">of good practice in </w:t>
            </w:r>
            <w:r w:rsidRPr="00757AE4">
              <w:rPr>
                <w:rFonts w:ascii="Arial" w:hAnsi="Arial" w:cs="Arial"/>
                <w:color w:val="000000" w:themeColor="text1"/>
                <w:sz w:val="20"/>
                <w:szCs w:val="20"/>
              </w:rPr>
              <w:t>curriculum integration</w:t>
            </w:r>
            <w:r w:rsidR="00A15457">
              <w:rPr>
                <w:rFonts w:ascii="Arial" w:hAnsi="Arial" w:cs="Arial"/>
                <w:color w:val="000000" w:themeColor="text1"/>
                <w:sz w:val="20"/>
                <w:szCs w:val="20"/>
              </w:rPr>
              <w:t xml:space="preserve"> leading to evidence-based knowledge creation</w:t>
            </w:r>
            <w:r w:rsidRPr="00757AE4">
              <w:rPr>
                <w:rFonts w:ascii="Arial" w:hAnsi="Arial" w:cs="Arial"/>
                <w:color w:val="000000" w:themeColor="text1"/>
                <w:sz w:val="20"/>
                <w:szCs w:val="20"/>
              </w:rPr>
              <w:t>.</w:t>
            </w:r>
          </w:p>
        </w:tc>
      </w:tr>
      <w:tr w:rsidR="00F55836" w14:paraId="2709C0B7" w14:textId="77777777" w:rsidTr="00EA527A">
        <w:tc>
          <w:tcPr>
            <w:tcW w:w="2305" w:type="dxa"/>
          </w:tcPr>
          <w:p w14:paraId="5F9AD601" w14:textId="77777777" w:rsidR="00F55836" w:rsidRPr="00AA0EBA" w:rsidRDefault="00F55836" w:rsidP="00ED6C8B">
            <w:pPr>
              <w:rPr>
                <w:rFonts w:ascii="Arial" w:hAnsi="Arial" w:cs="Arial"/>
                <w:iCs/>
                <w:sz w:val="12"/>
                <w:szCs w:val="12"/>
              </w:rPr>
            </w:pPr>
          </w:p>
        </w:tc>
        <w:tc>
          <w:tcPr>
            <w:tcW w:w="383" w:type="dxa"/>
          </w:tcPr>
          <w:p w14:paraId="5210C9E4" w14:textId="77777777" w:rsidR="00F55836" w:rsidRPr="00AA0EBA" w:rsidRDefault="00F55836" w:rsidP="00ED6C8B">
            <w:pPr>
              <w:autoSpaceDE w:val="0"/>
              <w:autoSpaceDN w:val="0"/>
              <w:adjustRightInd w:val="0"/>
              <w:rPr>
                <w:rFonts w:ascii="Arial" w:hAnsi="Arial" w:cs="Arial"/>
                <w:sz w:val="12"/>
                <w:szCs w:val="12"/>
              </w:rPr>
            </w:pPr>
          </w:p>
        </w:tc>
        <w:tc>
          <w:tcPr>
            <w:tcW w:w="2642" w:type="dxa"/>
          </w:tcPr>
          <w:p w14:paraId="691E0E63" w14:textId="77777777" w:rsidR="00F55836" w:rsidRPr="00AA0EBA" w:rsidRDefault="00F55836" w:rsidP="00ED6C8B">
            <w:pPr>
              <w:rPr>
                <w:rFonts w:ascii="Arial" w:hAnsi="Arial" w:cs="Arial"/>
                <w:sz w:val="12"/>
                <w:szCs w:val="12"/>
              </w:rPr>
            </w:pPr>
          </w:p>
        </w:tc>
        <w:tc>
          <w:tcPr>
            <w:tcW w:w="291" w:type="dxa"/>
          </w:tcPr>
          <w:p w14:paraId="411ACEA5" w14:textId="77777777" w:rsidR="00F55836" w:rsidRPr="00AA0EBA" w:rsidRDefault="00F55836" w:rsidP="00ED6C8B">
            <w:pPr>
              <w:rPr>
                <w:rFonts w:ascii="Arial" w:hAnsi="Arial" w:cs="Arial"/>
                <w:iCs/>
                <w:sz w:val="12"/>
                <w:szCs w:val="12"/>
              </w:rPr>
            </w:pPr>
          </w:p>
        </w:tc>
        <w:tc>
          <w:tcPr>
            <w:tcW w:w="3310" w:type="dxa"/>
          </w:tcPr>
          <w:p w14:paraId="3C76723F" w14:textId="77777777" w:rsidR="00F55836" w:rsidRPr="00AA0EBA" w:rsidRDefault="00F55836" w:rsidP="00ED6C8B">
            <w:pPr>
              <w:rPr>
                <w:rFonts w:ascii="Arial" w:hAnsi="Arial" w:cs="Arial"/>
                <w:iCs/>
                <w:sz w:val="12"/>
                <w:szCs w:val="12"/>
              </w:rPr>
            </w:pPr>
          </w:p>
        </w:tc>
      </w:tr>
      <w:tr w:rsidR="00883E6B" w14:paraId="5AEACD6D" w14:textId="77777777" w:rsidTr="00EA527A">
        <w:tc>
          <w:tcPr>
            <w:tcW w:w="2305" w:type="dxa"/>
            <w:vMerge w:val="restart"/>
            <w:shd w:val="clear" w:color="auto" w:fill="DEEAF6" w:themeFill="accent1" w:themeFillTint="33"/>
          </w:tcPr>
          <w:p w14:paraId="3C33008D" w14:textId="77777777" w:rsidR="00883E6B" w:rsidRDefault="00883E6B" w:rsidP="00883E6B">
            <w:pPr>
              <w:rPr>
                <w:rFonts w:ascii="Arial" w:hAnsi="Arial" w:cs="Arial"/>
                <w:b/>
                <w:sz w:val="20"/>
                <w:szCs w:val="20"/>
              </w:rPr>
            </w:pPr>
          </w:p>
          <w:p w14:paraId="0BA8F36C" w14:textId="77777777" w:rsidR="00883E6B" w:rsidRDefault="00883E6B" w:rsidP="00883E6B">
            <w:pPr>
              <w:rPr>
                <w:rFonts w:ascii="Arial" w:hAnsi="Arial" w:cs="Arial"/>
                <w:b/>
                <w:sz w:val="20"/>
                <w:szCs w:val="20"/>
              </w:rPr>
            </w:pPr>
          </w:p>
          <w:p w14:paraId="6B8F33AC" w14:textId="77777777" w:rsidR="00883E6B" w:rsidRDefault="00883E6B" w:rsidP="00883E6B">
            <w:pPr>
              <w:rPr>
                <w:rFonts w:ascii="Arial" w:hAnsi="Arial" w:cs="Arial"/>
                <w:b/>
                <w:sz w:val="20"/>
                <w:szCs w:val="20"/>
              </w:rPr>
            </w:pPr>
          </w:p>
          <w:p w14:paraId="6FBE4B96" w14:textId="77777777" w:rsidR="00883E6B" w:rsidRDefault="00883E6B" w:rsidP="00883E6B">
            <w:pPr>
              <w:rPr>
                <w:rFonts w:ascii="Arial" w:hAnsi="Arial" w:cs="Arial"/>
                <w:b/>
                <w:sz w:val="20"/>
                <w:szCs w:val="20"/>
              </w:rPr>
            </w:pPr>
          </w:p>
          <w:p w14:paraId="7266AE4D" w14:textId="77777777" w:rsidR="00883E6B" w:rsidRDefault="00883E6B" w:rsidP="00883E6B">
            <w:pPr>
              <w:rPr>
                <w:rFonts w:ascii="Arial" w:hAnsi="Arial" w:cs="Arial"/>
                <w:b/>
                <w:sz w:val="20"/>
                <w:szCs w:val="20"/>
              </w:rPr>
            </w:pPr>
          </w:p>
          <w:p w14:paraId="6839C711" w14:textId="77777777" w:rsidR="00883E6B" w:rsidRPr="00EE2765" w:rsidRDefault="00883E6B" w:rsidP="00883E6B">
            <w:pPr>
              <w:jc w:val="center"/>
              <w:rPr>
                <w:rFonts w:ascii="Arial" w:hAnsi="Arial" w:cs="Arial"/>
                <w:b/>
                <w:iCs/>
                <w:sz w:val="20"/>
                <w:szCs w:val="20"/>
              </w:rPr>
            </w:pPr>
            <w:r w:rsidRPr="00EE2765">
              <w:rPr>
                <w:rFonts w:ascii="Arial" w:hAnsi="Arial" w:cs="Arial"/>
                <w:b/>
                <w:sz w:val="20"/>
                <w:szCs w:val="20"/>
              </w:rPr>
              <w:t xml:space="preserve">International, </w:t>
            </w:r>
            <w:r>
              <w:rPr>
                <w:rFonts w:ascii="Arial" w:hAnsi="Arial" w:cs="Arial"/>
                <w:b/>
                <w:sz w:val="20"/>
                <w:szCs w:val="20"/>
              </w:rPr>
              <w:t xml:space="preserve">regional, and </w:t>
            </w:r>
            <w:r w:rsidRPr="00EE2765">
              <w:rPr>
                <w:rFonts w:ascii="Arial" w:hAnsi="Arial" w:cs="Arial"/>
                <w:b/>
                <w:sz w:val="20"/>
                <w:szCs w:val="20"/>
              </w:rPr>
              <w:t>natio</w:t>
            </w:r>
            <w:r>
              <w:rPr>
                <w:rFonts w:ascii="Arial" w:hAnsi="Arial" w:cs="Arial"/>
                <w:b/>
                <w:sz w:val="20"/>
                <w:szCs w:val="20"/>
              </w:rPr>
              <w:t>nal collaboration</w:t>
            </w:r>
          </w:p>
        </w:tc>
        <w:tc>
          <w:tcPr>
            <w:tcW w:w="383" w:type="dxa"/>
          </w:tcPr>
          <w:p w14:paraId="0B96C433" w14:textId="77777777" w:rsidR="00883E6B" w:rsidRDefault="00883E6B" w:rsidP="00883E6B">
            <w:r w:rsidRPr="006551D1">
              <w:rPr>
                <w:rFonts w:ascii="Arial" w:hAnsi="Arial" w:cs="Arial"/>
                <w:b/>
              </w:rPr>
              <w:t>-</w:t>
            </w:r>
          </w:p>
        </w:tc>
        <w:tc>
          <w:tcPr>
            <w:tcW w:w="2642" w:type="dxa"/>
            <w:tcBorders>
              <w:bottom w:val="single" w:sz="4" w:space="0" w:color="auto"/>
            </w:tcBorders>
            <w:shd w:val="clear" w:color="auto" w:fill="FFF2CC" w:themeFill="accent4" w:themeFillTint="33"/>
          </w:tcPr>
          <w:p w14:paraId="31F19705" w14:textId="77777777" w:rsidR="00883E6B" w:rsidRPr="00EA36FB" w:rsidRDefault="00883E6B" w:rsidP="00EA527A">
            <w:pPr>
              <w:autoSpaceDE w:val="0"/>
              <w:autoSpaceDN w:val="0"/>
              <w:adjustRightInd w:val="0"/>
              <w:rPr>
                <w:rFonts w:ascii="Arial" w:hAnsi="Arial" w:cs="Arial"/>
                <w:sz w:val="20"/>
                <w:szCs w:val="20"/>
              </w:rPr>
            </w:pPr>
            <w:r w:rsidRPr="00EA36FB">
              <w:rPr>
                <w:rFonts w:ascii="Arial" w:hAnsi="Arial" w:cs="Arial"/>
                <w:sz w:val="20"/>
                <w:szCs w:val="20"/>
              </w:rPr>
              <w:t>Sharing and disseminating international,</w:t>
            </w:r>
            <w:r w:rsidR="00EA527A">
              <w:rPr>
                <w:rFonts w:ascii="Arial" w:hAnsi="Arial" w:cs="Arial"/>
                <w:sz w:val="20"/>
                <w:szCs w:val="20"/>
              </w:rPr>
              <w:t xml:space="preserve"> </w:t>
            </w:r>
            <w:r w:rsidRPr="00EA36FB">
              <w:rPr>
                <w:rFonts w:ascii="Arial" w:hAnsi="Arial" w:cs="Arial"/>
                <w:sz w:val="20"/>
                <w:szCs w:val="20"/>
              </w:rPr>
              <w:t>national, and regional experience is essential to the promotion of effective and evidence</w:t>
            </w:r>
            <w:r>
              <w:rPr>
                <w:rFonts w:ascii="Arial" w:hAnsi="Arial" w:cs="Arial"/>
                <w:sz w:val="20"/>
                <w:szCs w:val="20"/>
              </w:rPr>
              <w:t>-</w:t>
            </w:r>
            <w:r w:rsidRPr="00EA36FB">
              <w:rPr>
                <w:rFonts w:ascii="Arial" w:hAnsi="Arial" w:cs="Arial"/>
                <w:sz w:val="20"/>
                <w:szCs w:val="20"/>
              </w:rPr>
              <w:t>based</w:t>
            </w:r>
            <w:r>
              <w:rPr>
                <w:rFonts w:ascii="Arial" w:hAnsi="Arial" w:cs="Arial"/>
                <w:sz w:val="20"/>
                <w:szCs w:val="20"/>
              </w:rPr>
              <w:t xml:space="preserve"> </w:t>
            </w:r>
            <w:r w:rsidRPr="00EA36FB">
              <w:rPr>
                <w:rFonts w:ascii="Arial" w:hAnsi="Arial" w:cs="Arial"/>
                <w:sz w:val="20"/>
                <w:szCs w:val="20"/>
              </w:rPr>
              <w:t>responses.</w:t>
            </w:r>
          </w:p>
        </w:tc>
        <w:tc>
          <w:tcPr>
            <w:tcW w:w="291" w:type="dxa"/>
          </w:tcPr>
          <w:p w14:paraId="1C3B6107" w14:textId="77777777" w:rsidR="00883E6B" w:rsidRDefault="00883E6B" w:rsidP="00883E6B">
            <w:r w:rsidRPr="00A86A07">
              <w:rPr>
                <w:rFonts w:ascii="Arial" w:hAnsi="Arial" w:cs="Arial"/>
                <w:b/>
              </w:rPr>
              <w:t>-</w:t>
            </w:r>
          </w:p>
        </w:tc>
        <w:tc>
          <w:tcPr>
            <w:tcW w:w="3310" w:type="dxa"/>
            <w:tcBorders>
              <w:bottom w:val="single" w:sz="4" w:space="0" w:color="auto"/>
            </w:tcBorders>
            <w:shd w:val="clear" w:color="auto" w:fill="FFF2CC" w:themeFill="accent4" w:themeFillTint="33"/>
          </w:tcPr>
          <w:p w14:paraId="2D060497" w14:textId="45948B85" w:rsidR="00883E6B" w:rsidRPr="00EA527A" w:rsidRDefault="00883E6B" w:rsidP="00EA527A">
            <w:pPr>
              <w:autoSpaceDE w:val="0"/>
              <w:autoSpaceDN w:val="0"/>
              <w:adjustRightInd w:val="0"/>
              <w:rPr>
                <w:rFonts w:ascii="Arial" w:hAnsi="Arial" w:cs="Arial"/>
                <w:sz w:val="20"/>
                <w:szCs w:val="20"/>
              </w:rPr>
            </w:pPr>
            <w:r w:rsidRPr="00EA36FB">
              <w:rPr>
                <w:rFonts w:ascii="Arial" w:hAnsi="Arial" w:cs="Arial"/>
                <w:sz w:val="20"/>
                <w:szCs w:val="20"/>
              </w:rPr>
              <w:t>Knowledge and expertise on effective management of HIV</w:t>
            </w:r>
            <w:r w:rsidR="006C7B5F">
              <w:rPr>
                <w:rFonts w:ascii="Arial" w:hAnsi="Arial" w:cs="Arial"/>
                <w:sz w:val="20"/>
                <w:szCs w:val="20"/>
              </w:rPr>
              <w:t>, TB and STI’s</w:t>
            </w:r>
            <w:r w:rsidRPr="00EA36FB">
              <w:rPr>
                <w:rFonts w:ascii="Arial" w:hAnsi="Arial" w:cs="Arial"/>
                <w:sz w:val="20"/>
                <w:szCs w:val="20"/>
              </w:rPr>
              <w:t xml:space="preserve"> must be shared both nationally and internationally and that the development of evidence-based practices are enhanced by building upon the successes of other countries and jurisdictions</w:t>
            </w:r>
          </w:p>
        </w:tc>
      </w:tr>
      <w:tr w:rsidR="00883E6B" w14:paraId="42C46D25" w14:textId="77777777" w:rsidTr="00EA527A">
        <w:tc>
          <w:tcPr>
            <w:tcW w:w="2305" w:type="dxa"/>
            <w:vMerge/>
            <w:shd w:val="clear" w:color="auto" w:fill="DEEAF6" w:themeFill="accent1" w:themeFillTint="33"/>
          </w:tcPr>
          <w:p w14:paraId="7CD7ADC1" w14:textId="77777777" w:rsidR="00883E6B" w:rsidRPr="0007347E" w:rsidRDefault="00883E6B" w:rsidP="00883E6B">
            <w:pPr>
              <w:rPr>
                <w:rFonts w:ascii="Arial" w:hAnsi="Arial" w:cs="Arial"/>
                <w:iCs/>
                <w:sz w:val="20"/>
                <w:szCs w:val="20"/>
              </w:rPr>
            </w:pPr>
          </w:p>
        </w:tc>
        <w:tc>
          <w:tcPr>
            <w:tcW w:w="383" w:type="dxa"/>
          </w:tcPr>
          <w:p w14:paraId="7931B92D" w14:textId="77777777" w:rsidR="00883E6B" w:rsidRDefault="00883E6B" w:rsidP="00883E6B">
            <w:r w:rsidRPr="006551D1">
              <w:rPr>
                <w:rFonts w:ascii="Arial" w:hAnsi="Arial" w:cs="Arial"/>
                <w:b/>
              </w:rPr>
              <w:t>-</w:t>
            </w:r>
          </w:p>
        </w:tc>
        <w:tc>
          <w:tcPr>
            <w:tcW w:w="2642" w:type="dxa"/>
            <w:tcBorders>
              <w:top w:val="single" w:sz="4" w:space="0" w:color="auto"/>
            </w:tcBorders>
            <w:shd w:val="clear" w:color="auto" w:fill="FFF2CC" w:themeFill="accent4" w:themeFillTint="33"/>
          </w:tcPr>
          <w:p w14:paraId="0399DB21" w14:textId="51F3281F" w:rsidR="00883E6B" w:rsidRPr="001B727F" w:rsidRDefault="006C7B5F" w:rsidP="006C7B5F">
            <w:pPr>
              <w:rPr>
                <w:rFonts w:ascii="Arial" w:hAnsi="Arial" w:cs="Arial"/>
                <w:sz w:val="20"/>
                <w:szCs w:val="20"/>
              </w:rPr>
            </w:pPr>
            <w:r>
              <w:rPr>
                <w:rFonts w:ascii="Arial" w:hAnsi="Arial" w:cs="Arial"/>
                <w:sz w:val="20"/>
                <w:szCs w:val="20"/>
              </w:rPr>
              <w:t>Teaching and learning</w:t>
            </w:r>
            <w:r w:rsidR="008167DC">
              <w:rPr>
                <w:rFonts w:ascii="Arial" w:hAnsi="Arial" w:cs="Arial"/>
                <w:sz w:val="20"/>
                <w:szCs w:val="20"/>
              </w:rPr>
              <w:t xml:space="preserve"> internally and across international borders has the potential to present useful insights on the optimisation of the </w:t>
            </w:r>
            <w:r>
              <w:rPr>
                <w:rFonts w:ascii="Arial" w:hAnsi="Arial" w:cs="Arial"/>
                <w:sz w:val="20"/>
                <w:szCs w:val="20"/>
              </w:rPr>
              <w:t>UJ</w:t>
            </w:r>
            <w:r w:rsidR="008167DC">
              <w:rPr>
                <w:rFonts w:ascii="Arial" w:hAnsi="Arial" w:cs="Arial"/>
                <w:sz w:val="20"/>
                <w:szCs w:val="20"/>
              </w:rPr>
              <w:t xml:space="preserve"> service.</w:t>
            </w:r>
          </w:p>
        </w:tc>
        <w:tc>
          <w:tcPr>
            <w:tcW w:w="291" w:type="dxa"/>
          </w:tcPr>
          <w:p w14:paraId="40782421" w14:textId="77777777" w:rsidR="00883E6B" w:rsidRDefault="00883E6B" w:rsidP="00883E6B">
            <w:r w:rsidRPr="00A86A07">
              <w:rPr>
                <w:rFonts w:ascii="Arial" w:hAnsi="Arial" w:cs="Arial"/>
                <w:b/>
              </w:rPr>
              <w:t>-</w:t>
            </w:r>
          </w:p>
        </w:tc>
        <w:tc>
          <w:tcPr>
            <w:tcW w:w="3310" w:type="dxa"/>
            <w:tcBorders>
              <w:top w:val="single" w:sz="4" w:space="0" w:color="auto"/>
            </w:tcBorders>
            <w:shd w:val="clear" w:color="auto" w:fill="FFF2CC" w:themeFill="accent4" w:themeFillTint="33"/>
          </w:tcPr>
          <w:p w14:paraId="5C0EE718" w14:textId="076B856D" w:rsidR="00883E6B" w:rsidRDefault="008167DC" w:rsidP="006C7B5F">
            <w:pPr>
              <w:rPr>
                <w:rFonts w:ascii="Arial" w:hAnsi="Arial" w:cs="Arial"/>
                <w:iCs/>
                <w:sz w:val="20"/>
                <w:szCs w:val="20"/>
              </w:rPr>
            </w:pPr>
            <w:r>
              <w:rPr>
                <w:rFonts w:ascii="Arial" w:hAnsi="Arial" w:cs="Arial"/>
                <w:iCs/>
                <w:sz w:val="20"/>
                <w:szCs w:val="20"/>
              </w:rPr>
              <w:t xml:space="preserve">Adopt acceptable ethical standards of good practice in </w:t>
            </w:r>
            <w:r w:rsidR="006C7B5F">
              <w:rPr>
                <w:rFonts w:ascii="Arial" w:hAnsi="Arial" w:cs="Arial"/>
                <w:iCs/>
                <w:sz w:val="20"/>
                <w:szCs w:val="20"/>
              </w:rPr>
              <w:t>teaching and learning</w:t>
            </w:r>
            <w:r>
              <w:rPr>
                <w:rFonts w:ascii="Arial" w:hAnsi="Arial" w:cs="Arial"/>
                <w:iCs/>
                <w:sz w:val="20"/>
                <w:szCs w:val="20"/>
              </w:rPr>
              <w:t xml:space="preserve"> through collective </w:t>
            </w:r>
            <w:r w:rsidRPr="00757AE4">
              <w:rPr>
                <w:rFonts w:ascii="Arial" w:hAnsi="Arial" w:cs="Arial"/>
                <w:color w:val="000000" w:themeColor="text1"/>
                <w:sz w:val="20"/>
                <w:szCs w:val="20"/>
              </w:rPr>
              <w:t>interdepartmental collaborations</w:t>
            </w:r>
            <w:r>
              <w:rPr>
                <w:rFonts w:ascii="Arial" w:hAnsi="Arial" w:cs="Arial"/>
                <w:color w:val="000000" w:themeColor="text1"/>
                <w:sz w:val="20"/>
                <w:szCs w:val="20"/>
              </w:rPr>
              <w:t xml:space="preserve"> and take the lead in </w:t>
            </w:r>
            <w:r w:rsidRPr="008167DC">
              <w:rPr>
                <w:rFonts w:ascii="Arial" w:hAnsi="Arial" w:cs="Arial"/>
                <w:sz w:val="20"/>
                <w:szCs w:val="20"/>
              </w:rPr>
              <w:t>international, regional, and national collaboration</w:t>
            </w:r>
            <w:r w:rsidRPr="008167DC">
              <w:rPr>
                <w:rFonts w:ascii="Arial" w:hAnsi="Arial" w:cs="Arial"/>
                <w:color w:val="000000" w:themeColor="text1"/>
                <w:sz w:val="20"/>
                <w:szCs w:val="20"/>
              </w:rPr>
              <w:t>.</w:t>
            </w:r>
          </w:p>
        </w:tc>
      </w:tr>
    </w:tbl>
    <w:p w14:paraId="049BEDBA" w14:textId="77777777" w:rsidR="00F55836" w:rsidRDefault="00F55836" w:rsidP="00602B59">
      <w:pPr>
        <w:autoSpaceDE w:val="0"/>
        <w:autoSpaceDN w:val="0"/>
        <w:adjustRightInd w:val="0"/>
        <w:spacing w:after="0" w:line="240" w:lineRule="auto"/>
        <w:rPr>
          <w:rFonts w:ascii="AdvPLI" w:hAnsi="AdvPLI" w:cs="AdvPLI"/>
          <w:sz w:val="20"/>
          <w:szCs w:val="20"/>
        </w:rPr>
      </w:pPr>
    </w:p>
    <w:p w14:paraId="6CFB9E68" w14:textId="77777777" w:rsidR="00F55836" w:rsidRDefault="00F55836" w:rsidP="005F2E80">
      <w:pPr>
        <w:autoSpaceDE w:val="0"/>
        <w:autoSpaceDN w:val="0"/>
        <w:adjustRightInd w:val="0"/>
        <w:spacing w:after="0" w:line="360" w:lineRule="auto"/>
        <w:jc w:val="both"/>
        <w:rPr>
          <w:rFonts w:ascii="AdvPL" w:hAnsi="AdvPL" w:cs="AdvPL"/>
          <w:sz w:val="20"/>
          <w:szCs w:val="20"/>
        </w:rPr>
      </w:pPr>
    </w:p>
    <w:p w14:paraId="3A2FF8C0" w14:textId="4F59EC38" w:rsidR="007F0831" w:rsidRDefault="001926D7" w:rsidP="001926D7">
      <w:pPr>
        <w:autoSpaceDE w:val="0"/>
        <w:autoSpaceDN w:val="0"/>
        <w:adjustRightInd w:val="0"/>
        <w:spacing w:after="0" w:line="360" w:lineRule="auto"/>
        <w:jc w:val="both"/>
        <w:rPr>
          <w:rFonts w:ascii="AdvPL" w:hAnsi="AdvPL" w:cs="AdvPL"/>
          <w:sz w:val="20"/>
          <w:szCs w:val="20"/>
        </w:rPr>
      </w:pPr>
      <w:r>
        <w:rPr>
          <w:rFonts w:ascii="Arial" w:hAnsi="Arial" w:cs="Arial"/>
          <w:color w:val="000000" w:themeColor="text1"/>
        </w:rPr>
        <w:t xml:space="preserve">The abovementioned recommendations must be considered in the context of the key focus areas, namely, </w:t>
      </w:r>
      <w:r w:rsidRPr="00DF3A16">
        <w:rPr>
          <w:rFonts w:ascii="Arial" w:hAnsi="Arial" w:cs="Arial"/>
          <w:color w:val="000000" w:themeColor="text1"/>
        </w:rPr>
        <w:t>gender equality, HIV / AIDS, social justice and sexuality</w:t>
      </w:r>
      <w:r>
        <w:rPr>
          <w:rFonts w:ascii="Arial" w:hAnsi="Arial" w:cs="Arial"/>
          <w:color w:val="000000" w:themeColor="text1"/>
        </w:rPr>
        <w:t>.  The last part of this plan in Section 7 presents the newly adopted Performance Scorecard aligned with the strategic framework in Section 2.</w:t>
      </w:r>
    </w:p>
    <w:p w14:paraId="47C805F2" w14:textId="77777777" w:rsidR="001926D7" w:rsidRPr="001926D7" w:rsidRDefault="001926D7" w:rsidP="001926D7">
      <w:pPr>
        <w:autoSpaceDE w:val="0"/>
        <w:autoSpaceDN w:val="0"/>
        <w:adjustRightInd w:val="0"/>
        <w:spacing w:after="0" w:line="360" w:lineRule="auto"/>
        <w:jc w:val="both"/>
        <w:rPr>
          <w:rFonts w:ascii="AdvPL" w:hAnsi="AdvPL" w:cs="AdvPL"/>
          <w:sz w:val="20"/>
          <w:szCs w:val="20"/>
        </w:rPr>
      </w:pPr>
    </w:p>
    <w:p w14:paraId="68583631" w14:textId="696A9DAE" w:rsidR="0024631F" w:rsidRDefault="008965E7" w:rsidP="001A7810">
      <w:pPr>
        <w:spacing w:after="0" w:line="360" w:lineRule="auto"/>
        <w:jc w:val="both"/>
        <w:rPr>
          <w:rFonts w:ascii="Arial" w:hAnsi="Arial" w:cs="Arial"/>
          <w:b/>
          <w:iCs/>
        </w:rPr>
      </w:pPr>
      <w:r>
        <w:rPr>
          <w:rFonts w:ascii="Arial" w:hAnsi="Arial" w:cs="Arial"/>
          <w:b/>
          <w:iCs/>
        </w:rPr>
        <w:t>7</w:t>
      </w:r>
      <w:r w:rsidR="0024631F">
        <w:rPr>
          <w:rFonts w:ascii="Arial" w:hAnsi="Arial" w:cs="Arial"/>
          <w:b/>
          <w:iCs/>
        </w:rPr>
        <w:t>.</w:t>
      </w:r>
      <w:r w:rsidR="0024631F">
        <w:rPr>
          <w:rFonts w:ascii="Arial" w:hAnsi="Arial" w:cs="Arial"/>
          <w:b/>
          <w:iCs/>
        </w:rPr>
        <w:tab/>
      </w:r>
      <w:r w:rsidR="008C0C02">
        <w:rPr>
          <w:rFonts w:ascii="Arial" w:hAnsi="Arial" w:cs="Arial"/>
          <w:b/>
          <w:iCs/>
        </w:rPr>
        <w:t>201</w:t>
      </w:r>
      <w:r w:rsidR="00314DB3">
        <w:rPr>
          <w:rFonts w:ascii="Arial" w:hAnsi="Arial" w:cs="Arial"/>
          <w:b/>
          <w:iCs/>
        </w:rPr>
        <w:t>9</w:t>
      </w:r>
      <w:r w:rsidR="008C0C02">
        <w:rPr>
          <w:rFonts w:ascii="Arial" w:hAnsi="Arial" w:cs="Arial"/>
          <w:b/>
          <w:iCs/>
        </w:rPr>
        <w:t>-202</w:t>
      </w:r>
      <w:r w:rsidR="00314DB3">
        <w:rPr>
          <w:rFonts w:ascii="Arial" w:hAnsi="Arial" w:cs="Arial"/>
          <w:b/>
          <w:iCs/>
        </w:rPr>
        <w:t>4</w:t>
      </w:r>
      <w:r w:rsidR="00280D41">
        <w:rPr>
          <w:rFonts w:ascii="Arial" w:hAnsi="Arial" w:cs="Arial"/>
          <w:b/>
          <w:iCs/>
        </w:rPr>
        <w:t xml:space="preserve"> </w:t>
      </w:r>
      <w:r w:rsidR="00B006EE">
        <w:rPr>
          <w:rFonts w:ascii="Arial" w:hAnsi="Arial" w:cs="Arial"/>
          <w:b/>
          <w:iCs/>
        </w:rPr>
        <w:t>PERFORMANCE SCORECARD</w:t>
      </w:r>
    </w:p>
    <w:p w14:paraId="1B23F2EF" w14:textId="19D1F460" w:rsidR="006B7455" w:rsidRDefault="006B7455" w:rsidP="00E56C69">
      <w:pPr>
        <w:spacing w:after="0" w:line="360" w:lineRule="auto"/>
        <w:jc w:val="both"/>
        <w:rPr>
          <w:rFonts w:ascii="Arial" w:hAnsi="Arial" w:cs="Arial"/>
          <w:b/>
          <w:iCs/>
        </w:rPr>
      </w:pPr>
    </w:p>
    <w:p w14:paraId="63E3008E" w14:textId="77777777" w:rsidR="001926D7" w:rsidRPr="00E56C69" w:rsidRDefault="001926D7" w:rsidP="001926D7">
      <w:pPr>
        <w:spacing w:after="0" w:line="360" w:lineRule="auto"/>
        <w:jc w:val="both"/>
        <w:rPr>
          <w:rFonts w:ascii="Arial" w:hAnsi="Arial" w:cs="Arial"/>
          <w:color w:val="000000" w:themeColor="text1"/>
        </w:rPr>
      </w:pPr>
      <w:r w:rsidRPr="00E56C69">
        <w:rPr>
          <w:rFonts w:ascii="Arial" w:hAnsi="Arial" w:cs="Arial"/>
          <w:iCs/>
        </w:rPr>
        <w:t xml:space="preserve">The performance scorecard below indicates how </w:t>
      </w:r>
      <w:r>
        <w:rPr>
          <w:rFonts w:ascii="Arial" w:hAnsi="Arial" w:cs="Arial"/>
        </w:rPr>
        <w:t>UJ</w:t>
      </w:r>
      <w:r w:rsidRPr="00E56C69">
        <w:rPr>
          <w:rFonts w:ascii="Arial" w:hAnsi="Arial" w:cs="Arial"/>
        </w:rPr>
        <w:t xml:space="preserve"> seeks to achieve its strategic objectives based on the four (4) domains of measurement.  The goals and targets set hereunder require </w:t>
      </w:r>
      <w:r>
        <w:rPr>
          <w:rFonts w:ascii="Arial" w:hAnsi="Arial" w:cs="Arial"/>
        </w:rPr>
        <w:t xml:space="preserve">leadership, partnerships and </w:t>
      </w:r>
      <w:r w:rsidRPr="00E56C69">
        <w:rPr>
          <w:rFonts w:ascii="Arial" w:hAnsi="Arial" w:cs="Arial"/>
        </w:rPr>
        <w:t xml:space="preserve">the allocation of resources to </w:t>
      </w:r>
      <w:r>
        <w:rPr>
          <w:rFonts w:ascii="Arial" w:hAnsi="Arial" w:cs="Arial"/>
          <w:color w:val="000000" w:themeColor="text1"/>
          <w:lang w:val="en-GB"/>
        </w:rPr>
        <w:t>fulfil a coordinated</w:t>
      </w:r>
      <w:r w:rsidRPr="00E56C69">
        <w:rPr>
          <w:rFonts w:ascii="Arial" w:hAnsi="Arial" w:cs="Arial"/>
          <w:color w:val="000000" w:themeColor="text1"/>
          <w:lang w:val="en-GB"/>
        </w:rPr>
        <w:t xml:space="preserve"> and monitoring role following </w:t>
      </w:r>
      <w:r>
        <w:rPr>
          <w:rFonts w:ascii="Arial" w:hAnsi="Arial" w:cs="Arial"/>
          <w:color w:val="000000" w:themeColor="text1"/>
          <w:lang w:val="en-GB"/>
        </w:rPr>
        <w:t xml:space="preserve">the </w:t>
      </w:r>
      <w:r w:rsidRPr="00BD7DDD">
        <w:rPr>
          <w:rFonts w:ascii="Arial" w:hAnsi="Arial" w:cs="Arial"/>
        </w:rPr>
        <w:t>NSP</w:t>
      </w:r>
      <w:r>
        <w:rPr>
          <w:rFonts w:ascii="Arial" w:hAnsi="Arial" w:cs="Arial"/>
        </w:rPr>
        <w:t xml:space="preserve"> and related DHET policy frameworks. </w:t>
      </w:r>
      <w:r>
        <w:rPr>
          <w:rFonts w:ascii="Arial" w:hAnsi="Arial" w:cs="Arial"/>
          <w:color w:val="000000" w:themeColor="text1"/>
          <w:lang w:val="en-GB"/>
        </w:rPr>
        <w:t xml:space="preserve"> Also, </w:t>
      </w:r>
      <w:r w:rsidRPr="00E56C69">
        <w:rPr>
          <w:rFonts w:ascii="Arial" w:hAnsi="Arial" w:cs="Arial"/>
          <w:color w:val="000000" w:themeColor="text1"/>
          <w:lang w:val="en-GB"/>
        </w:rPr>
        <w:t xml:space="preserve"> functions within the legal and management framework U</w:t>
      </w:r>
      <w:r>
        <w:rPr>
          <w:rFonts w:ascii="Arial" w:hAnsi="Arial" w:cs="Arial"/>
          <w:color w:val="000000" w:themeColor="text1"/>
          <w:lang w:val="en-GB"/>
        </w:rPr>
        <w:t>J.</w:t>
      </w:r>
    </w:p>
    <w:p w14:paraId="642E279A" w14:textId="19C6F5CC" w:rsidR="0044378A" w:rsidRDefault="00E56C69" w:rsidP="00E56C69">
      <w:pPr>
        <w:spacing w:after="0" w:line="360" w:lineRule="auto"/>
        <w:jc w:val="both"/>
        <w:rPr>
          <w:rFonts w:ascii="Arial" w:hAnsi="Arial" w:cs="Arial"/>
          <w:b/>
          <w:iCs/>
        </w:rPr>
      </w:pPr>
      <w:r>
        <w:rPr>
          <w:rFonts w:ascii="Arial" w:hAnsi="Arial" w:cs="Arial"/>
        </w:rPr>
        <w:t xml:space="preserve"> </w:t>
      </w:r>
    </w:p>
    <w:p w14:paraId="4D2B7B56" w14:textId="44FF89CD" w:rsidR="001A7810" w:rsidRPr="00377B0B" w:rsidRDefault="001A7810" w:rsidP="00377B0B">
      <w:pPr>
        <w:autoSpaceDE w:val="0"/>
        <w:autoSpaceDN w:val="0"/>
        <w:adjustRightInd w:val="0"/>
        <w:spacing w:after="0" w:line="240" w:lineRule="auto"/>
        <w:jc w:val="both"/>
        <w:rPr>
          <w:rFonts w:ascii="Arial" w:hAnsi="Arial" w:cs="Arial"/>
          <w:iCs/>
          <w:sz w:val="20"/>
          <w:szCs w:val="20"/>
        </w:rPr>
      </w:pPr>
      <w:r w:rsidRPr="00377B0B">
        <w:rPr>
          <w:rFonts w:ascii="Arial" w:hAnsi="Arial" w:cs="Arial"/>
          <w:b/>
          <w:iCs/>
          <w:sz w:val="20"/>
          <w:szCs w:val="20"/>
        </w:rPr>
        <w:t>Table 7.1:</w:t>
      </w:r>
      <w:r w:rsidRPr="00377B0B">
        <w:rPr>
          <w:rFonts w:ascii="Arial" w:hAnsi="Arial" w:cs="Arial"/>
          <w:iCs/>
          <w:sz w:val="20"/>
          <w:szCs w:val="20"/>
        </w:rPr>
        <w:t xml:space="preserve"> 2019-2024 </w:t>
      </w:r>
      <w:r w:rsidR="007F0831">
        <w:rPr>
          <w:rFonts w:ascii="Arial" w:hAnsi="Arial" w:cs="Arial"/>
          <w:iCs/>
          <w:sz w:val="20"/>
          <w:szCs w:val="20"/>
        </w:rPr>
        <w:t>P</w:t>
      </w:r>
      <w:r w:rsidR="00B006EE" w:rsidRPr="00377B0B">
        <w:rPr>
          <w:rFonts w:ascii="Arial" w:hAnsi="Arial" w:cs="Arial"/>
          <w:iCs/>
          <w:sz w:val="20"/>
          <w:szCs w:val="20"/>
        </w:rPr>
        <w:t>erforman</w:t>
      </w:r>
      <w:r w:rsidR="007F0831">
        <w:rPr>
          <w:rFonts w:ascii="Arial" w:hAnsi="Arial" w:cs="Arial"/>
          <w:iCs/>
          <w:sz w:val="20"/>
          <w:szCs w:val="20"/>
        </w:rPr>
        <w:t>ce S</w:t>
      </w:r>
      <w:r w:rsidR="00B006EE" w:rsidRPr="00377B0B">
        <w:rPr>
          <w:rFonts w:ascii="Arial" w:hAnsi="Arial" w:cs="Arial"/>
          <w:iCs/>
          <w:sz w:val="20"/>
          <w:szCs w:val="20"/>
        </w:rPr>
        <w:t>corecard</w:t>
      </w:r>
    </w:p>
    <w:tbl>
      <w:tblPr>
        <w:tblStyle w:val="TableGrid1"/>
        <w:tblW w:w="0" w:type="auto"/>
        <w:tblInd w:w="-714" w:type="dxa"/>
        <w:tblLook w:val="04A0" w:firstRow="1" w:lastRow="0" w:firstColumn="1" w:lastColumn="0" w:noHBand="0" w:noVBand="1"/>
      </w:tblPr>
      <w:tblGrid>
        <w:gridCol w:w="2523"/>
        <w:gridCol w:w="2516"/>
        <w:gridCol w:w="2403"/>
        <w:gridCol w:w="2288"/>
      </w:tblGrid>
      <w:tr w:rsidR="00D814D0" w:rsidRPr="00D814D0" w14:paraId="14107146" w14:textId="77777777" w:rsidTr="0051369F">
        <w:tc>
          <w:tcPr>
            <w:tcW w:w="14662" w:type="dxa"/>
            <w:gridSpan w:val="4"/>
          </w:tcPr>
          <w:p w14:paraId="0A8E760B" w14:textId="77777777" w:rsidR="00D814D0" w:rsidRPr="00D814D0" w:rsidRDefault="00D814D0" w:rsidP="00D814D0">
            <w:pPr>
              <w:jc w:val="both"/>
              <w:rPr>
                <w:rFonts w:ascii="Arial" w:eastAsia="Times New Roman" w:hAnsi="Arial" w:cs="Arial"/>
                <w:b/>
                <w:noProof/>
              </w:rPr>
            </w:pPr>
            <w:r w:rsidRPr="00D814D0">
              <w:rPr>
                <w:rFonts w:ascii="Arial" w:eastAsia="Times New Roman" w:hAnsi="Arial" w:cs="Arial"/>
                <w:b/>
                <w:noProof/>
              </w:rPr>
              <w:t>Objective 1: Prevention of HIV, TB and STIs</w:t>
            </w:r>
          </w:p>
          <w:p w14:paraId="1653487C" w14:textId="77777777" w:rsidR="00D814D0" w:rsidRPr="00D814D0" w:rsidRDefault="00D814D0" w:rsidP="00D814D0">
            <w:pPr>
              <w:jc w:val="both"/>
              <w:rPr>
                <w:rFonts w:ascii="Arial" w:hAnsi="Arial" w:cs="Arial"/>
                <w:b/>
                <w:iCs/>
              </w:rPr>
            </w:pPr>
          </w:p>
        </w:tc>
      </w:tr>
      <w:tr w:rsidR="00D814D0" w:rsidRPr="00C057E2" w14:paraId="5849261F" w14:textId="77777777" w:rsidTr="0051369F">
        <w:tc>
          <w:tcPr>
            <w:tcW w:w="4395" w:type="dxa"/>
            <w:shd w:val="clear" w:color="auto" w:fill="DBDBDB" w:themeFill="accent3" w:themeFillTint="66"/>
          </w:tcPr>
          <w:p w14:paraId="55D6550F"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NSP Strategic goals</w:t>
            </w:r>
          </w:p>
        </w:tc>
        <w:tc>
          <w:tcPr>
            <w:tcW w:w="3402" w:type="dxa"/>
            <w:shd w:val="clear" w:color="auto" w:fill="DBDBDB" w:themeFill="accent3" w:themeFillTint="66"/>
          </w:tcPr>
          <w:p w14:paraId="1A89F6FE"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UJ Strategic objectives</w:t>
            </w:r>
          </w:p>
        </w:tc>
        <w:tc>
          <w:tcPr>
            <w:tcW w:w="3827" w:type="dxa"/>
            <w:shd w:val="clear" w:color="auto" w:fill="DBDBDB" w:themeFill="accent3" w:themeFillTint="66"/>
          </w:tcPr>
          <w:p w14:paraId="39D5403F"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Inputs</w:t>
            </w:r>
          </w:p>
        </w:tc>
        <w:tc>
          <w:tcPr>
            <w:tcW w:w="3038" w:type="dxa"/>
            <w:shd w:val="clear" w:color="auto" w:fill="DBDBDB" w:themeFill="accent3" w:themeFillTint="66"/>
          </w:tcPr>
          <w:p w14:paraId="450E7FC9"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Indicators and Targets (Output)</w:t>
            </w:r>
          </w:p>
        </w:tc>
      </w:tr>
      <w:tr w:rsidR="00D814D0" w:rsidRPr="00C057E2" w14:paraId="65DB46DE" w14:textId="77777777" w:rsidTr="0051369F">
        <w:tc>
          <w:tcPr>
            <w:tcW w:w="4395" w:type="dxa"/>
          </w:tcPr>
          <w:p w14:paraId="094866E1" w14:textId="77777777" w:rsidR="00D814D0" w:rsidRPr="00C057E2" w:rsidRDefault="00D814D0" w:rsidP="00C057E2">
            <w:pPr>
              <w:numPr>
                <w:ilvl w:val="0"/>
                <w:numId w:val="17"/>
              </w:numPr>
              <w:jc w:val="right"/>
              <w:rPr>
                <w:rFonts w:ascii="Arial" w:hAnsi="Arial" w:cs="Arial"/>
                <w:color w:val="000000" w:themeColor="text1"/>
              </w:rPr>
            </w:pPr>
            <w:r w:rsidRPr="00C057E2">
              <w:rPr>
                <w:rFonts w:ascii="Arial" w:hAnsi="Arial" w:cs="Arial"/>
                <w:color w:val="000000" w:themeColor="text1"/>
              </w:rPr>
              <w:t xml:space="preserve"> Accelerate prevention</w:t>
            </w:r>
          </w:p>
          <w:p w14:paraId="399F83A1" w14:textId="77777777" w:rsidR="00D814D0" w:rsidRPr="00C057E2" w:rsidRDefault="00D814D0" w:rsidP="00C057E2">
            <w:pPr>
              <w:ind w:left="410"/>
              <w:jc w:val="right"/>
              <w:rPr>
                <w:rFonts w:ascii="Arial" w:hAnsi="Arial" w:cs="Arial"/>
                <w:color w:val="000000" w:themeColor="text1"/>
              </w:rPr>
            </w:pPr>
            <w:r w:rsidRPr="00C057E2">
              <w:rPr>
                <w:rFonts w:ascii="Arial" w:hAnsi="Arial" w:cs="Arial"/>
                <w:color w:val="000000" w:themeColor="text1"/>
              </w:rPr>
              <w:t>In order to reduce new HIV and TB infections and new STI’s (Breaking the cycle of transmission)</w:t>
            </w:r>
          </w:p>
          <w:p w14:paraId="378992AD" w14:textId="77777777" w:rsidR="00D814D0" w:rsidRPr="00C057E2" w:rsidRDefault="00D814D0" w:rsidP="00C057E2">
            <w:pPr>
              <w:rPr>
                <w:rFonts w:ascii="Arial" w:hAnsi="Arial" w:cs="Arial"/>
                <w:color w:val="000000" w:themeColor="text1"/>
                <w:lang w:val="en-US"/>
              </w:rPr>
            </w:pPr>
          </w:p>
        </w:tc>
        <w:tc>
          <w:tcPr>
            <w:tcW w:w="3402" w:type="dxa"/>
          </w:tcPr>
          <w:p w14:paraId="33CCD2DC" w14:textId="77777777" w:rsidR="00D814D0" w:rsidRPr="00C057E2" w:rsidRDefault="00D814D0" w:rsidP="00C057E2">
            <w:pPr>
              <w:numPr>
                <w:ilvl w:val="0"/>
                <w:numId w:val="16"/>
              </w:numPr>
              <w:rPr>
                <w:rFonts w:ascii="Arial" w:hAnsi="Arial" w:cs="Arial"/>
              </w:rPr>
            </w:pPr>
            <w:r w:rsidRPr="00C057E2">
              <w:rPr>
                <w:rFonts w:ascii="Arial" w:hAnsi="Arial" w:cs="Arial"/>
              </w:rPr>
              <w:t>Provision of innovative HIV  interventions and practices that are informed by research and results in an increased uptake of HTS</w:t>
            </w:r>
          </w:p>
          <w:p w14:paraId="53C21DDC" w14:textId="77777777" w:rsidR="00D814D0" w:rsidRPr="00C057E2" w:rsidRDefault="00D814D0" w:rsidP="00C057E2">
            <w:pPr>
              <w:numPr>
                <w:ilvl w:val="0"/>
                <w:numId w:val="16"/>
              </w:numPr>
              <w:rPr>
                <w:rFonts w:ascii="Arial" w:hAnsi="Arial" w:cs="Arial"/>
              </w:rPr>
            </w:pPr>
            <w:r w:rsidRPr="00C057E2">
              <w:rPr>
                <w:rFonts w:ascii="Arial" w:hAnsi="Arial" w:cs="Arial"/>
              </w:rPr>
              <w:t>Reduce new STI incidences</w:t>
            </w:r>
          </w:p>
          <w:p w14:paraId="590055E4" w14:textId="77777777" w:rsidR="00D814D0" w:rsidRPr="00C057E2" w:rsidRDefault="00D814D0" w:rsidP="00C057E2">
            <w:pPr>
              <w:numPr>
                <w:ilvl w:val="0"/>
                <w:numId w:val="16"/>
              </w:numPr>
              <w:rPr>
                <w:rFonts w:ascii="Arial" w:hAnsi="Arial" w:cs="Arial"/>
              </w:rPr>
            </w:pPr>
            <w:r w:rsidRPr="00C057E2">
              <w:rPr>
                <w:rFonts w:ascii="Arial" w:hAnsi="Arial" w:cs="Arial"/>
              </w:rPr>
              <w:t>Reduce TB infections through screening, diagnose and referrals</w:t>
            </w:r>
          </w:p>
          <w:p w14:paraId="7CEBE4EA" w14:textId="77777777" w:rsidR="00D814D0" w:rsidRPr="00C057E2" w:rsidRDefault="00D814D0" w:rsidP="00C057E2">
            <w:pPr>
              <w:numPr>
                <w:ilvl w:val="0"/>
                <w:numId w:val="16"/>
              </w:numPr>
              <w:rPr>
                <w:rFonts w:ascii="Arial" w:hAnsi="Arial" w:cs="Arial"/>
                <w:color w:val="000000" w:themeColor="text1"/>
              </w:rPr>
            </w:pPr>
            <w:r w:rsidRPr="00C057E2">
              <w:rPr>
                <w:rFonts w:ascii="Arial" w:hAnsi="Arial" w:cs="Arial"/>
                <w:color w:val="000000" w:themeColor="text1"/>
              </w:rPr>
              <w:t>Improve STI detection, diagnose and treat</w:t>
            </w:r>
          </w:p>
          <w:p w14:paraId="00B9E417" w14:textId="77777777" w:rsidR="00D814D0" w:rsidRPr="00C057E2" w:rsidRDefault="00D814D0" w:rsidP="00C057E2">
            <w:pPr>
              <w:numPr>
                <w:ilvl w:val="0"/>
                <w:numId w:val="16"/>
              </w:numPr>
              <w:rPr>
                <w:rFonts w:ascii="Arial" w:hAnsi="Arial" w:cs="Arial"/>
                <w:color w:val="000000" w:themeColor="text1"/>
              </w:rPr>
            </w:pPr>
            <w:r w:rsidRPr="00C057E2">
              <w:rPr>
                <w:rFonts w:ascii="Arial" w:hAnsi="Arial" w:cs="Arial"/>
                <w:color w:val="000000" w:themeColor="text1"/>
              </w:rPr>
              <w:t>Breaking the cycle of transmission through provision of barrier methods that cater for male, female and people with diverse sexual orientation and MMC</w:t>
            </w:r>
          </w:p>
        </w:tc>
        <w:tc>
          <w:tcPr>
            <w:tcW w:w="3827" w:type="dxa"/>
          </w:tcPr>
          <w:p w14:paraId="766FFC3A" w14:textId="77777777" w:rsidR="00D814D0" w:rsidRPr="00C057E2" w:rsidRDefault="00D814D0" w:rsidP="00C057E2">
            <w:pPr>
              <w:numPr>
                <w:ilvl w:val="0"/>
                <w:numId w:val="20"/>
              </w:numPr>
              <w:rPr>
                <w:rFonts w:ascii="Arial" w:hAnsi="Arial" w:cs="Arial"/>
                <w:color w:val="000000"/>
              </w:rPr>
            </w:pPr>
            <w:r w:rsidRPr="00C057E2">
              <w:rPr>
                <w:rFonts w:ascii="Arial" w:hAnsi="Arial" w:cs="Arial"/>
                <w:color w:val="000000"/>
              </w:rPr>
              <w:t>Medical Prevention:</w:t>
            </w:r>
          </w:p>
          <w:p w14:paraId="412C2DEA" w14:textId="77777777" w:rsidR="00D814D0" w:rsidRPr="00C057E2" w:rsidRDefault="00D814D0" w:rsidP="00C057E2">
            <w:pPr>
              <w:numPr>
                <w:ilvl w:val="0"/>
                <w:numId w:val="38"/>
              </w:numPr>
              <w:jc w:val="both"/>
              <w:rPr>
                <w:rFonts w:ascii="Arial" w:hAnsi="Arial" w:cs="Arial"/>
                <w:color w:val="000000"/>
              </w:rPr>
            </w:pPr>
            <w:r w:rsidRPr="00C057E2">
              <w:rPr>
                <w:rFonts w:ascii="Arial" w:hAnsi="Arial" w:cs="Arial"/>
                <w:color w:val="000000"/>
              </w:rPr>
              <w:t>Know where students &amp; staff test project</w:t>
            </w:r>
          </w:p>
          <w:p w14:paraId="56EA3E27" w14:textId="77777777" w:rsidR="00D814D0" w:rsidRPr="00C057E2" w:rsidRDefault="00D814D0" w:rsidP="00C057E2">
            <w:pPr>
              <w:numPr>
                <w:ilvl w:val="0"/>
                <w:numId w:val="38"/>
              </w:numPr>
              <w:rPr>
                <w:rFonts w:ascii="Arial" w:hAnsi="Arial" w:cs="Arial"/>
                <w:color w:val="000000"/>
              </w:rPr>
            </w:pPr>
            <w:r w:rsidRPr="00C057E2">
              <w:rPr>
                <w:rFonts w:ascii="Arial" w:hAnsi="Arial" w:cs="Arial"/>
                <w:color w:val="000000"/>
              </w:rPr>
              <w:t>Screening of students and staff on HIV, STI and TB</w:t>
            </w:r>
          </w:p>
          <w:p w14:paraId="735F3754" w14:textId="77777777" w:rsidR="00D814D0" w:rsidRPr="00C057E2" w:rsidRDefault="00D814D0" w:rsidP="00C057E2">
            <w:pPr>
              <w:numPr>
                <w:ilvl w:val="0"/>
                <w:numId w:val="38"/>
              </w:numPr>
              <w:rPr>
                <w:rFonts w:ascii="Arial" w:hAnsi="Arial" w:cs="Arial"/>
                <w:color w:val="000000"/>
              </w:rPr>
            </w:pPr>
            <w:r w:rsidRPr="00C057E2">
              <w:rPr>
                <w:rFonts w:ascii="Arial" w:hAnsi="Arial" w:cs="Arial"/>
                <w:color w:val="000000"/>
              </w:rPr>
              <w:t>Barrier methods</w:t>
            </w:r>
          </w:p>
          <w:p w14:paraId="26DA9790" w14:textId="77777777" w:rsidR="00D814D0" w:rsidRPr="00C057E2" w:rsidRDefault="00D814D0" w:rsidP="00C057E2">
            <w:pPr>
              <w:numPr>
                <w:ilvl w:val="0"/>
                <w:numId w:val="38"/>
              </w:numPr>
              <w:rPr>
                <w:rFonts w:ascii="Arial" w:hAnsi="Arial" w:cs="Arial"/>
                <w:color w:val="000000"/>
              </w:rPr>
            </w:pPr>
            <w:r w:rsidRPr="00C057E2">
              <w:rPr>
                <w:rFonts w:ascii="Arial" w:hAnsi="Arial" w:cs="Arial"/>
                <w:color w:val="000000" w:themeColor="text1"/>
              </w:rPr>
              <w:t>Educate and promote MMC</w:t>
            </w:r>
            <w:r w:rsidRPr="00C057E2">
              <w:rPr>
                <w:rFonts w:ascii="Arial" w:hAnsi="Arial" w:cs="Arial"/>
                <w:iCs/>
              </w:rPr>
              <w:t xml:space="preserve"> </w:t>
            </w:r>
          </w:p>
          <w:p w14:paraId="2AF54781" w14:textId="77777777" w:rsidR="00D814D0" w:rsidRPr="00C057E2" w:rsidRDefault="00D814D0" w:rsidP="00C057E2">
            <w:pPr>
              <w:numPr>
                <w:ilvl w:val="0"/>
                <w:numId w:val="38"/>
              </w:numPr>
              <w:rPr>
                <w:rFonts w:ascii="Arial" w:hAnsi="Arial" w:cs="Arial"/>
                <w:color w:val="000000"/>
              </w:rPr>
            </w:pPr>
            <w:r w:rsidRPr="00C057E2">
              <w:rPr>
                <w:rFonts w:ascii="Arial" w:hAnsi="Arial" w:cs="Arial"/>
                <w:iCs/>
              </w:rPr>
              <w:t>Access to PrEP</w:t>
            </w:r>
          </w:p>
          <w:p w14:paraId="1EC4F1B0" w14:textId="77777777" w:rsidR="00D814D0" w:rsidRPr="00C057E2" w:rsidRDefault="00D814D0" w:rsidP="00C057E2">
            <w:pPr>
              <w:numPr>
                <w:ilvl w:val="0"/>
                <w:numId w:val="38"/>
              </w:numPr>
              <w:rPr>
                <w:rFonts w:ascii="Arial" w:hAnsi="Arial" w:cs="Arial"/>
                <w:color w:val="000000"/>
              </w:rPr>
            </w:pPr>
            <w:r w:rsidRPr="00C057E2">
              <w:rPr>
                <w:rFonts w:ascii="Arial" w:hAnsi="Arial" w:cs="Arial"/>
                <w:iCs/>
              </w:rPr>
              <w:t>Initiating and adherence to ARV’s</w:t>
            </w:r>
          </w:p>
        </w:tc>
        <w:tc>
          <w:tcPr>
            <w:tcW w:w="3038" w:type="dxa"/>
          </w:tcPr>
          <w:p w14:paraId="0478ADE7" w14:textId="77777777" w:rsidR="00D814D0" w:rsidRPr="00C057E2" w:rsidRDefault="00D814D0" w:rsidP="00C057E2">
            <w:pPr>
              <w:rPr>
                <w:rFonts w:ascii="Arial" w:hAnsi="Arial" w:cs="Arial"/>
                <w:color w:val="000000"/>
              </w:rPr>
            </w:pPr>
          </w:p>
          <w:p w14:paraId="24B43CE7" w14:textId="77777777" w:rsidR="00D814D0" w:rsidRPr="00C057E2" w:rsidRDefault="00D814D0" w:rsidP="00C057E2">
            <w:pPr>
              <w:numPr>
                <w:ilvl w:val="0"/>
                <w:numId w:val="19"/>
              </w:numPr>
              <w:rPr>
                <w:rFonts w:ascii="Arial" w:hAnsi="Arial" w:cs="Arial"/>
                <w:color w:val="000000"/>
              </w:rPr>
            </w:pPr>
            <w:r w:rsidRPr="00C057E2">
              <w:rPr>
                <w:rFonts w:ascii="Arial" w:hAnsi="Arial" w:cs="Arial"/>
              </w:rPr>
              <w:t>Conduct an annual testing survey</w:t>
            </w:r>
          </w:p>
          <w:p w14:paraId="3191366C" w14:textId="77777777" w:rsidR="00D814D0" w:rsidRPr="00C057E2" w:rsidRDefault="00D814D0" w:rsidP="00C057E2">
            <w:pPr>
              <w:numPr>
                <w:ilvl w:val="0"/>
                <w:numId w:val="19"/>
              </w:numPr>
              <w:rPr>
                <w:rFonts w:ascii="Arial" w:hAnsi="Arial" w:cs="Arial"/>
                <w:color w:val="000000"/>
              </w:rPr>
            </w:pPr>
            <w:r w:rsidRPr="00C057E2">
              <w:rPr>
                <w:rFonts w:ascii="Arial" w:hAnsi="Arial" w:cs="Arial"/>
              </w:rPr>
              <w:t>Provide provider and client initiated HIV testing services</w:t>
            </w:r>
          </w:p>
          <w:p w14:paraId="2AE1922C" w14:textId="77777777" w:rsidR="00D814D0" w:rsidRPr="00C057E2" w:rsidRDefault="00D814D0" w:rsidP="00C057E2">
            <w:pPr>
              <w:numPr>
                <w:ilvl w:val="0"/>
                <w:numId w:val="19"/>
              </w:numPr>
              <w:rPr>
                <w:rFonts w:ascii="Arial" w:hAnsi="Arial" w:cs="Arial"/>
                <w:color w:val="000000"/>
              </w:rPr>
            </w:pPr>
            <w:r w:rsidRPr="00C057E2">
              <w:rPr>
                <w:rFonts w:ascii="Arial" w:hAnsi="Arial" w:cs="Arial"/>
                <w:color w:val="000000"/>
              </w:rPr>
              <w:t>Number of barrier methods distributed</w:t>
            </w:r>
          </w:p>
          <w:p w14:paraId="2AB159A8" w14:textId="77777777" w:rsidR="00D814D0" w:rsidRPr="00C057E2" w:rsidRDefault="00D814D0" w:rsidP="00C057E2">
            <w:pPr>
              <w:numPr>
                <w:ilvl w:val="0"/>
                <w:numId w:val="19"/>
              </w:numPr>
              <w:rPr>
                <w:rFonts w:ascii="Arial" w:hAnsi="Arial" w:cs="Arial"/>
              </w:rPr>
            </w:pPr>
            <w:r w:rsidRPr="00C057E2">
              <w:rPr>
                <w:rFonts w:ascii="Arial" w:hAnsi="Arial" w:cs="Arial"/>
              </w:rPr>
              <w:t>Refer to accredited service provider identified and contracted</w:t>
            </w:r>
          </w:p>
          <w:p w14:paraId="70C95A4B" w14:textId="77777777" w:rsidR="00D814D0" w:rsidRPr="00C057E2" w:rsidRDefault="00D814D0" w:rsidP="00C057E2">
            <w:pPr>
              <w:numPr>
                <w:ilvl w:val="0"/>
                <w:numId w:val="19"/>
              </w:numPr>
              <w:rPr>
                <w:rFonts w:ascii="Arial" w:hAnsi="Arial" w:cs="Arial"/>
              </w:rPr>
            </w:pPr>
            <w:r w:rsidRPr="00C057E2">
              <w:rPr>
                <w:rFonts w:ascii="Arial" w:hAnsi="Arial" w:cs="Arial"/>
              </w:rPr>
              <w:t>Link to treatment initiation site and followed up for adherence</w:t>
            </w:r>
          </w:p>
          <w:p w14:paraId="7799EE65" w14:textId="77777777" w:rsidR="00D814D0" w:rsidRPr="00C057E2" w:rsidRDefault="00D814D0" w:rsidP="00C057E2">
            <w:pPr>
              <w:numPr>
                <w:ilvl w:val="0"/>
                <w:numId w:val="19"/>
              </w:numPr>
              <w:rPr>
                <w:rFonts w:ascii="Arial" w:hAnsi="Arial" w:cs="Arial"/>
              </w:rPr>
            </w:pPr>
            <w:r w:rsidRPr="00C057E2">
              <w:rPr>
                <w:rFonts w:ascii="Arial" w:hAnsi="Arial" w:cs="Arial"/>
              </w:rPr>
              <w:t>Collect data and report</w:t>
            </w:r>
          </w:p>
          <w:p w14:paraId="675BA255" w14:textId="77777777" w:rsidR="00D814D0" w:rsidRPr="00C057E2" w:rsidRDefault="00D814D0" w:rsidP="00C057E2">
            <w:pPr>
              <w:ind w:left="360"/>
              <w:rPr>
                <w:rFonts w:ascii="Arial" w:hAnsi="Arial" w:cs="Arial"/>
              </w:rPr>
            </w:pPr>
            <w:r w:rsidRPr="00C057E2">
              <w:rPr>
                <w:rFonts w:ascii="Arial" w:hAnsi="Arial" w:cs="Arial"/>
              </w:rPr>
              <w:t xml:space="preserve"> </w:t>
            </w:r>
          </w:p>
          <w:p w14:paraId="416F8AA5" w14:textId="77777777" w:rsidR="00D814D0" w:rsidRPr="00C057E2" w:rsidRDefault="00D814D0" w:rsidP="00C057E2">
            <w:pPr>
              <w:ind w:left="360"/>
              <w:rPr>
                <w:rFonts w:ascii="Arial" w:hAnsi="Arial" w:cs="Arial"/>
                <w:color w:val="000000"/>
              </w:rPr>
            </w:pPr>
          </w:p>
          <w:p w14:paraId="6F26A7C4" w14:textId="77777777" w:rsidR="00D814D0" w:rsidRPr="00C057E2" w:rsidRDefault="00D814D0" w:rsidP="00C057E2">
            <w:pPr>
              <w:ind w:left="360"/>
              <w:rPr>
                <w:rFonts w:ascii="Arial" w:hAnsi="Arial" w:cs="Arial"/>
                <w:color w:val="000000"/>
              </w:rPr>
            </w:pPr>
          </w:p>
          <w:p w14:paraId="38FF0383" w14:textId="77777777" w:rsidR="00D814D0" w:rsidRPr="00C057E2" w:rsidRDefault="00D814D0" w:rsidP="00C057E2">
            <w:pPr>
              <w:ind w:left="360"/>
              <w:rPr>
                <w:rFonts w:ascii="Arial" w:hAnsi="Arial" w:cs="Arial"/>
                <w:color w:val="000000"/>
              </w:rPr>
            </w:pPr>
          </w:p>
          <w:p w14:paraId="2A36956D" w14:textId="77777777" w:rsidR="00D814D0" w:rsidRPr="00C057E2" w:rsidRDefault="00D814D0" w:rsidP="00C057E2">
            <w:pPr>
              <w:ind w:left="786"/>
              <w:rPr>
                <w:rFonts w:ascii="Arial" w:hAnsi="Arial" w:cs="Arial"/>
                <w:color w:val="000000"/>
              </w:rPr>
            </w:pPr>
          </w:p>
          <w:p w14:paraId="0B0F5277" w14:textId="77777777" w:rsidR="00D814D0" w:rsidRPr="00C057E2" w:rsidRDefault="00D814D0" w:rsidP="00C057E2">
            <w:pPr>
              <w:rPr>
                <w:rFonts w:ascii="Arial" w:hAnsi="Arial" w:cs="Arial"/>
                <w:color w:val="000000" w:themeColor="text1"/>
                <w:lang w:val="en-US"/>
              </w:rPr>
            </w:pPr>
          </w:p>
        </w:tc>
      </w:tr>
      <w:tr w:rsidR="00D814D0" w:rsidRPr="00C057E2" w14:paraId="4A28C119" w14:textId="77777777" w:rsidTr="0051369F">
        <w:tc>
          <w:tcPr>
            <w:tcW w:w="14662" w:type="dxa"/>
            <w:gridSpan w:val="4"/>
          </w:tcPr>
          <w:p w14:paraId="283A8FDC" w14:textId="77777777" w:rsidR="00D814D0" w:rsidRPr="00C057E2" w:rsidRDefault="00D814D0" w:rsidP="00C057E2">
            <w:pPr>
              <w:jc w:val="both"/>
              <w:rPr>
                <w:rFonts w:ascii="Arial" w:hAnsi="Arial" w:cs="Arial"/>
                <w:b/>
                <w:noProof/>
              </w:rPr>
            </w:pPr>
            <w:r w:rsidRPr="00C057E2">
              <w:rPr>
                <w:rFonts w:ascii="Arial" w:eastAsia="Times New Roman" w:hAnsi="Arial" w:cs="Arial"/>
                <w:b/>
                <w:noProof/>
              </w:rPr>
              <w:t xml:space="preserve">Objective 2: </w:t>
            </w:r>
            <w:r w:rsidRPr="00C057E2">
              <w:rPr>
                <w:rFonts w:ascii="Arial" w:hAnsi="Arial" w:cs="Arial"/>
                <w:b/>
                <w:noProof/>
              </w:rPr>
              <w:t>HIV, TB and STI’s Care and Support</w:t>
            </w:r>
          </w:p>
          <w:p w14:paraId="69ADC343" w14:textId="77777777" w:rsidR="00D814D0" w:rsidRPr="00C057E2" w:rsidRDefault="00D814D0" w:rsidP="00C057E2">
            <w:pPr>
              <w:jc w:val="both"/>
              <w:rPr>
                <w:rFonts w:ascii="Arial" w:hAnsi="Arial" w:cs="Arial"/>
                <w:b/>
                <w:noProof/>
              </w:rPr>
            </w:pPr>
          </w:p>
        </w:tc>
      </w:tr>
      <w:tr w:rsidR="00D814D0" w:rsidRPr="00C057E2" w14:paraId="2D59AC33" w14:textId="77777777" w:rsidTr="0051369F">
        <w:tc>
          <w:tcPr>
            <w:tcW w:w="4395" w:type="dxa"/>
            <w:shd w:val="clear" w:color="auto" w:fill="DBDBDB" w:themeFill="accent3" w:themeFillTint="66"/>
          </w:tcPr>
          <w:p w14:paraId="1884BB2B"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NSP Strategic goals</w:t>
            </w:r>
          </w:p>
        </w:tc>
        <w:tc>
          <w:tcPr>
            <w:tcW w:w="3402" w:type="dxa"/>
            <w:shd w:val="clear" w:color="auto" w:fill="DBDBDB" w:themeFill="accent3" w:themeFillTint="66"/>
          </w:tcPr>
          <w:p w14:paraId="370D275B"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UJ Strategic objectives</w:t>
            </w:r>
          </w:p>
        </w:tc>
        <w:tc>
          <w:tcPr>
            <w:tcW w:w="3827" w:type="dxa"/>
            <w:shd w:val="clear" w:color="auto" w:fill="DBDBDB" w:themeFill="accent3" w:themeFillTint="66"/>
          </w:tcPr>
          <w:p w14:paraId="0EAB9385"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Inputs</w:t>
            </w:r>
          </w:p>
        </w:tc>
        <w:tc>
          <w:tcPr>
            <w:tcW w:w="3038" w:type="dxa"/>
            <w:shd w:val="clear" w:color="auto" w:fill="DBDBDB" w:themeFill="accent3" w:themeFillTint="66"/>
          </w:tcPr>
          <w:p w14:paraId="67471767"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Indicators and Targets (Output)</w:t>
            </w:r>
          </w:p>
        </w:tc>
      </w:tr>
      <w:tr w:rsidR="00D814D0" w:rsidRPr="00C057E2" w14:paraId="078453CE" w14:textId="77777777" w:rsidTr="0051369F">
        <w:tc>
          <w:tcPr>
            <w:tcW w:w="4395" w:type="dxa"/>
          </w:tcPr>
          <w:p w14:paraId="642FFBF0" w14:textId="77777777" w:rsidR="00D814D0" w:rsidRPr="00C057E2" w:rsidRDefault="00D814D0" w:rsidP="00C057E2">
            <w:pPr>
              <w:numPr>
                <w:ilvl w:val="0"/>
                <w:numId w:val="17"/>
              </w:numPr>
              <w:jc w:val="right"/>
              <w:rPr>
                <w:rFonts w:ascii="Arial" w:hAnsi="Arial" w:cs="Arial"/>
                <w:color w:val="000000" w:themeColor="text1"/>
              </w:rPr>
            </w:pPr>
            <w:r w:rsidRPr="00C057E2">
              <w:rPr>
                <w:rFonts w:ascii="Arial" w:hAnsi="Arial" w:cs="Arial"/>
                <w:b/>
                <w:color w:val="000000" w:themeColor="text1"/>
              </w:rPr>
              <w:t>Reduce Illness and death by providing treatment care and adherence support for all</w:t>
            </w:r>
            <w:r w:rsidRPr="00C057E2">
              <w:rPr>
                <w:rFonts w:ascii="Arial" w:hAnsi="Arial" w:cs="Arial"/>
                <w:color w:val="000000" w:themeColor="text1"/>
              </w:rPr>
              <w:t xml:space="preserve"> ( 90-90-90 in every district)</w:t>
            </w:r>
          </w:p>
        </w:tc>
        <w:tc>
          <w:tcPr>
            <w:tcW w:w="3402" w:type="dxa"/>
          </w:tcPr>
          <w:p w14:paraId="1FE1171B" w14:textId="77777777" w:rsidR="00D814D0" w:rsidRPr="00C057E2" w:rsidRDefault="00D814D0" w:rsidP="00C057E2">
            <w:pPr>
              <w:numPr>
                <w:ilvl w:val="0"/>
                <w:numId w:val="16"/>
              </w:numPr>
              <w:rPr>
                <w:rFonts w:ascii="Arial" w:hAnsi="Arial" w:cs="Arial"/>
              </w:rPr>
            </w:pPr>
            <w:r w:rsidRPr="00C057E2">
              <w:rPr>
                <w:rFonts w:ascii="Arial" w:hAnsi="Arial" w:cs="Arial"/>
                <w:color w:val="000000" w:themeColor="text1"/>
              </w:rPr>
              <w:t xml:space="preserve">Implement 90-90-90 strategy for HIV and TB  </w:t>
            </w:r>
          </w:p>
          <w:p w14:paraId="19403663" w14:textId="77777777" w:rsidR="00D814D0" w:rsidRPr="00C057E2" w:rsidRDefault="00D814D0" w:rsidP="00C057E2">
            <w:pPr>
              <w:numPr>
                <w:ilvl w:val="0"/>
                <w:numId w:val="16"/>
              </w:numPr>
              <w:rPr>
                <w:rFonts w:ascii="Arial" w:hAnsi="Arial" w:cs="Arial"/>
              </w:rPr>
            </w:pPr>
            <w:r w:rsidRPr="00C057E2">
              <w:rPr>
                <w:rFonts w:ascii="Arial" w:hAnsi="Arial" w:cs="Arial"/>
                <w:color w:val="000000" w:themeColor="text1"/>
              </w:rPr>
              <w:t>Improve STI detection, diagnose and treatment</w:t>
            </w:r>
          </w:p>
          <w:p w14:paraId="4F7323B2" w14:textId="77777777" w:rsidR="00D814D0" w:rsidRPr="00C057E2" w:rsidRDefault="00D814D0" w:rsidP="00C057E2">
            <w:pPr>
              <w:rPr>
                <w:rFonts w:ascii="Arial" w:hAnsi="Arial" w:cs="Arial"/>
                <w:color w:val="000000" w:themeColor="text1"/>
              </w:rPr>
            </w:pPr>
          </w:p>
        </w:tc>
        <w:tc>
          <w:tcPr>
            <w:tcW w:w="3827" w:type="dxa"/>
          </w:tcPr>
          <w:p w14:paraId="0F2D3231" w14:textId="77777777" w:rsidR="00D814D0" w:rsidRPr="00C057E2" w:rsidRDefault="00D814D0" w:rsidP="00C057E2">
            <w:pPr>
              <w:numPr>
                <w:ilvl w:val="0"/>
                <w:numId w:val="16"/>
              </w:numPr>
              <w:rPr>
                <w:rFonts w:ascii="Arial" w:hAnsi="Arial" w:cs="Arial"/>
              </w:rPr>
            </w:pPr>
            <w:r w:rsidRPr="00C057E2">
              <w:rPr>
                <w:rFonts w:ascii="Arial" w:hAnsi="Arial" w:cs="Arial"/>
              </w:rPr>
              <w:t>HIV Care and Support Programme</w:t>
            </w:r>
          </w:p>
          <w:p w14:paraId="53EB4310" w14:textId="77777777" w:rsidR="00D814D0" w:rsidRPr="00C057E2" w:rsidRDefault="00D814D0" w:rsidP="00C057E2">
            <w:pPr>
              <w:numPr>
                <w:ilvl w:val="0"/>
                <w:numId w:val="16"/>
              </w:numPr>
              <w:rPr>
                <w:rFonts w:ascii="Arial" w:hAnsi="Arial" w:cs="Arial"/>
              </w:rPr>
            </w:pPr>
            <w:r w:rsidRPr="00C057E2">
              <w:rPr>
                <w:rFonts w:ascii="Arial" w:hAnsi="Arial" w:cs="Arial"/>
              </w:rPr>
              <w:t>Access to ART on campus</w:t>
            </w:r>
          </w:p>
          <w:p w14:paraId="03789EAC" w14:textId="77777777" w:rsidR="00D814D0" w:rsidRPr="00C057E2" w:rsidRDefault="00D814D0" w:rsidP="00C057E2">
            <w:pPr>
              <w:numPr>
                <w:ilvl w:val="0"/>
                <w:numId w:val="16"/>
              </w:numPr>
              <w:rPr>
                <w:rFonts w:ascii="Arial" w:hAnsi="Arial" w:cs="Arial"/>
                <w:color w:val="000000"/>
              </w:rPr>
            </w:pPr>
            <w:r w:rsidRPr="00C057E2">
              <w:rPr>
                <w:rFonts w:ascii="Arial" w:hAnsi="Arial" w:cs="Arial"/>
                <w:color w:val="000000"/>
              </w:rPr>
              <w:t>Number of students referred for individual and/or group counselling (those who consented) by External Testing Service Providers</w:t>
            </w:r>
          </w:p>
          <w:p w14:paraId="456BE880" w14:textId="77777777" w:rsidR="00D814D0" w:rsidRPr="00C057E2" w:rsidRDefault="00D814D0" w:rsidP="00C057E2">
            <w:pPr>
              <w:numPr>
                <w:ilvl w:val="0"/>
                <w:numId w:val="16"/>
              </w:numPr>
              <w:rPr>
                <w:rFonts w:ascii="Arial" w:hAnsi="Arial" w:cs="Arial"/>
                <w:color w:val="000000"/>
              </w:rPr>
            </w:pPr>
            <w:r w:rsidRPr="00C057E2">
              <w:rPr>
                <w:rFonts w:ascii="Arial" w:hAnsi="Arial" w:cs="Arial"/>
                <w:color w:val="000000"/>
              </w:rPr>
              <w:t>Number of students referred for individual and/or group counselling (those who consented) by UJ HIV Counsellors and  Primary Health Care</w:t>
            </w:r>
          </w:p>
          <w:p w14:paraId="57C3634B" w14:textId="77777777" w:rsidR="00D814D0" w:rsidRPr="00C057E2" w:rsidRDefault="00D814D0" w:rsidP="00C057E2">
            <w:pPr>
              <w:numPr>
                <w:ilvl w:val="0"/>
                <w:numId w:val="16"/>
              </w:numPr>
              <w:rPr>
                <w:rFonts w:ascii="Arial" w:hAnsi="Arial" w:cs="Arial"/>
                <w:color w:val="000000"/>
              </w:rPr>
            </w:pPr>
            <w:r w:rsidRPr="00C057E2">
              <w:rPr>
                <w:rFonts w:ascii="Arial" w:hAnsi="Arial" w:cs="Arial"/>
                <w:color w:val="000000"/>
              </w:rPr>
              <w:t>Increase detection of TB and STI</w:t>
            </w:r>
          </w:p>
          <w:p w14:paraId="7DC52A8E" w14:textId="77777777" w:rsidR="00D814D0" w:rsidRPr="00C057E2" w:rsidRDefault="00D814D0" w:rsidP="00C057E2">
            <w:pPr>
              <w:numPr>
                <w:ilvl w:val="0"/>
                <w:numId w:val="16"/>
              </w:numPr>
              <w:rPr>
                <w:rFonts w:ascii="Arial" w:hAnsi="Arial" w:cs="Arial"/>
                <w:color w:val="000000"/>
              </w:rPr>
            </w:pPr>
            <w:r w:rsidRPr="00C057E2">
              <w:rPr>
                <w:rFonts w:ascii="Arial" w:hAnsi="Arial" w:cs="Arial"/>
                <w:color w:val="000000"/>
              </w:rPr>
              <w:t xml:space="preserve">Referral for treatment and care </w:t>
            </w:r>
          </w:p>
          <w:p w14:paraId="0FFE8286" w14:textId="77777777" w:rsidR="00D814D0" w:rsidRPr="00C057E2" w:rsidRDefault="00D814D0" w:rsidP="00C057E2">
            <w:pPr>
              <w:ind w:left="360"/>
              <w:rPr>
                <w:rFonts w:ascii="Arial" w:hAnsi="Arial" w:cs="Arial"/>
                <w:color w:val="000000"/>
              </w:rPr>
            </w:pPr>
          </w:p>
        </w:tc>
        <w:tc>
          <w:tcPr>
            <w:tcW w:w="3038" w:type="dxa"/>
          </w:tcPr>
          <w:p w14:paraId="31E208C0" w14:textId="77777777" w:rsidR="00D814D0" w:rsidRPr="00C057E2" w:rsidRDefault="00D814D0" w:rsidP="00C057E2">
            <w:pPr>
              <w:numPr>
                <w:ilvl w:val="0"/>
                <w:numId w:val="16"/>
              </w:numPr>
              <w:jc w:val="both"/>
              <w:rPr>
                <w:rFonts w:ascii="Arial" w:hAnsi="Arial" w:cs="Arial"/>
              </w:rPr>
            </w:pPr>
            <w:r w:rsidRPr="00C057E2">
              <w:rPr>
                <w:rFonts w:ascii="Arial" w:hAnsi="Arial" w:cs="Arial"/>
                <w:color w:val="000000"/>
              </w:rPr>
              <w:t xml:space="preserve">Number of Students and Staff tested : </w:t>
            </w:r>
            <w:r w:rsidRPr="00C057E2">
              <w:rPr>
                <w:rFonts w:ascii="Arial" w:hAnsi="Arial" w:cs="Arial"/>
              </w:rPr>
              <w:t>Test a minimum of 30% of the population at each campus</w:t>
            </w:r>
          </w:p>
          <w:p w14:paraId="47767ED3" w14:textId="77777777" w:rsidR="00D814D0" w:rsidRPr="00C057E2" w:rsidRDefault="00D814D0" w:rsidP="00C057E2">
            <w:pPr>
              <w:numPr>
                <w:ilvl w:val="0"/>
                <w:numId w:val="16"/>
              </w:numPr>
              <w:rPr>
                <w:rFonts w:ascii="Arial" w:hAnsi="Arial" w:cs="Arial"/>
                <w:color w:val="000000"/>
              </w:rPr>
            </w:pPr>
            <w:r w:rsidRPr="00C057E2">
              <w:rPr>
                <w:rFonts w:ascii="Arial" w:hAnsi="Arial" w:cs="Arial"/>
                <w:color w:val="000000"/>
              </w:rPr>
              <w:t>Referral forms</w:t>
            </w:r>
          </w:p>
          <w:p w14:paraId="27EC2CA9" w14:textId="77777777" w:rsidR="00D814D0" w:rsidRPr="00C057E2" w:rsidRDefault="00D814D0" w:rsidP="00C057E2">
            <w:pPr>
              <w:numPr>
                <w:ilvl w:val="0"/>
                <w:numId w:val="16"/>
              </w:numPr>
              <w:rPr>
                <w:rFonts w:ascii="Arial" w:hAnsi="Arial" w:cs="Arial"/>
                <w:color w:val="000000"/>
              </w:rPr>
            </w:pPr>
            <w:r w:rsidRPr="00C057E2">
              <w:rPr>
                <w:rFonts w:ascii="Arial" w:hAnsi="Arial" w:cs="Arial"/>
                <w:color w:val="000000"/>
              </w:rPr>
              <w:t>Monitor lost to follow up</w:t>
            </w:r>
          </w:p>
          <w:p w14:paraId="2A7A183A" w14:textId="77777777" w:rsidR="00D814D0" w:rsidRPr="00C057E2" w:rsidRDefault="00D814D0" w:rsidP="00C057E2">
            <w:pPr>
              <w:numPr>
                <w:ilvl w:val="0"/>
                <w:numId w:val="16"/>
              </w:numPr>
              <w:rPr>
                <w:rFonts w:ascii="Arial" w:hAnsi="Arial" w:cs="Arial"/>
              </w:rPr>
            </w:pPr>
            <w:r w:rsidRPr="00C057E2">
              <w:rPr>
                <w:rFonts w:ascii="Arial" w:hAnsi="Arial" w:cs="Arial"/>
                <w:color w:val="000000"/>
              </w:rPr>
              <w:t>Monthly Reports</w:t>
            </w:r>
          </w:p>
          <w:p w14:paraId="290031D4" w14:textId="77777777" w:rsidR="00D814D0" w:rsidRPr="00C057E2" w:rsidRDefault="00D814D0" w:rsidP="00C057E2">
            <w:pPr>
              <w:ind w:left="360"/>
              <w:jc w:val="both"/>
              <w:rPr>
                <w:rFonts w:ascii="Arial" w:hAnsi="Arial" w:cs="Arial"/>
                <w:color w:val="000000" w:themeColor="text1"/>
              </w:rPr>
            </w:pPr>
          </w:p>
        </w:tc>
      </w:tr>
      <w:tr w:rsidR="00D814D0" w:rsidRPr="00C057E2" w14:paraId="76D6DDC9" w14:textId="77777777" w:rsidTr="0051369F">
        <w:trPr>
          <w:gridAfter w:val="3"/>
          <w:wAfter w:w="10267" w:type="dxa"/>
        </w:trPr>
        <w:tc>
          <w:tcPr>
            <w:tcW w:w="4395" w:type="dxa"/>
          </w:tcPr>
          <w:p w14:paraId="7A8FCBBE" w14:textId="77777777" w:rsidR="00D814D0" w:rsidRPr="00C057E2" w:rsidRDefault="00D814D0" w:rsidP="00C057E2">
            <w:pPr>
              <w:jc w:val="both"/>
              <w:rPr>
                <w:rFonts w:ascii="Arial" w:hAnsi="Arial" w:cs="Arial"/>
                <w:b/>
                <w:noProof/>
              </w:rPr>
            </w:pPr>
            <w:r w:rsidRPr="00C057E2">
              <w:rPr>
                <w:rFonts w:ascii="Arial" w:eastAsia="Times New Roman" w:hAnsi="Arial" w:cs="Arial"/>
                <w:b/>
                <w:noProof/>
              </w:rPr>
              <w:t xml:space="preserve">Objective 3: </w:t>
            </w:r>
            <w:r w:rsidRPr="00C057E2">
              <w:rPr>
                <w:rFonts w:ascii="Arial" w:hAnsi="Arial" w:cs="Arial"/>
                <w:b/>
                <w:color w:val="000000"/>
              </w:rPr>
              <w:t>Sexual and Human Rights</w:t>
            </w:r>
          </w:p>
          <w:p w14:paraId="798823EB" w14:textId="77777777" w:rsidR="00D814D0" w:rsidRPr="00C057E2" w:rsidRDefault="00D814D0" w:rsidP="00C057E2">
            <w:pPr>
              <w:jc w:val="both"/>
              <w:rPr>
                <w:rFonts w:ascii="Arial" w:hAnsi="Arial" w:cs="Arial"/>
                <w:b/>
                <w:iCs/>
              </w:rPr>
            </w:pPr>
          </w:p>
        </w:tc>
      </w:tr>
      <w:tr w:rsidR="00D814D0" w:rsidRPr="00C057E2" w14:paraId="64E7639F" w14:textId="77777777" w:rsidTr="0051369F">
        <w:tc>
          <w:tcPr>
            <w:tcW w:w="4395" w:type="dxa"/>
          </w:tcPr>
          <w:p w14:paraId="2C076C1F"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NSP Strategic goals</w:t>
            </w:r>
          </w:p>
        </w:tc>
        <w:tc>
          <w:tcPr>
            <w:tcW w:w="3402" w:type="dxa"/>
          </w:tcPr>
          <w:p w14:paraId="33CB9DBB"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UJ Strategic objectives</w:t>
            </w:r>
          </w:p>
        </w:tc>
        <w:tc>
          <w:tcPr>
            <w:tcW w:w="3827" w:type="dxa"/>
          </w:tcPr>
          <w:p w14:paraId="256ED8D1"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Inputs</w:t>
            </w:r>
          </w:p>
        </w:tc>
        <w:tc>
          <w:tcPr>
            <w:tcW w:w="3038" w:type="dxa"/>
          </w:tcPr>
          <w:p w14:paraId="28808126"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Indicators and Targets (Output)</w:t>
            </w:r>
          </w:p>
        </w:tc>
      </w:tr>
      <w:tr w:rsidR="00D814D0" w:rsidRPr="00C057E2" w14:paraId="292CCBDE" w14:textId="77777777" w:rsidTr="0051369F">
        <w:tc>
          <w:tcPr>
            <w:tcW w:w="4395" w:type="dxa"/>
          </w:tcPr>
          <w:p w14:paraId="1BE5BC48" w14:textId="77777777" w:rsidR="00D814D0" w:rsidRPr="00C057E2" w:rsidRDefault="00D814D0" w:rsidP="00C057E2">
            <w:pPr>
              <w:rPr>
                <w:rFonts w:ascii="Arial" w:hAnsi="Arial" w:cs="Arial"/>
                <w:color w:val="000000" w:themeColor="text1"/>
              </w:rPr>
            </w:pPr>
            <w:r w:rsidRPr="00C057E2">
              <w:rPr>
                <w:rFonts w:ascii="Arial" w:hAnsi="Arial" w:cs="Arial"/>
                <w:color w:val="000000" w:themeColor="text1"/>
              </w:rPr>
              <w:t>5. Ground Response to HIV, TB and STI’s in human rights principles and approaches (Equal treatment and social justice)</w:t>
            </w:r>
          </w:p>
        </w:tc>
        <w:tc>
          <w:tcPr>
            <w:tcW w:w="3402" w:type="dxa"/>
          </w:tcPr>
          <w:p w14:paraId="5774D0C0" w14:textId="77777777" w:rsidR="00D814D0" w:rsidRPr="00C057E2" w:rsidRDefault="00D814D0" w:rsidP="00C057E2">
            <w:pPr>
              <w:pStyle w:val="ListParagraph"/>
              <w:numPr>
                <w:ilvl w:val="0"/>
                <w:numId w:val="24"/>
              </w:numPr>
              <w:rPr>
                <w:rFonts w:ascii="Arial" w:hAnsi="Arial" w:cs="Arial"/>
                <w:color w:val="000000" w:themeColor="text1"/>
                <w:sz w:val="22"/>
                <w:szCs w:val="22"/>
              </w:rPr>
            </w:pPr>
            <w:r w:rsidRPr="00C057E2">
              <w:rPr>
                <w:rFonts w:ascii="Arial" w:hAnsi="Arial" w:cs="Arial"/>
                <w:color w:val="000000" w:themeColor="text1"/>
                <w:sz w:val="22"/>
                <w:szCs w:val="22"/>
              </w:rPr>
              <w:t>Reduce stigma and discrimination affecting people with HIV, TB and STI’s</w:t>
            </w:r>
          </w:p>
          <w:p w14:paraId="3779313D" w14:textId="77777777" w:rsidR="00D814D0" w:rsidRPr="00C057E2" w:rsidRDefault="00D814D0" w:rsidP="00C057E2">
            <w:pPr>
              <w:pStyle w:val="ListParagraph"/>
              <w:numPr>
                <w:ilvl w:val="0"/>
                <w:numId w:val="24"/>
              </w:numPr>
              <w:rPr>
                <w:rFonts w:ascii="Arial" w:hAnsi="Arial" w:cs="Arial"/>
                <w:color w:val="000000" w:themeColor="text1"/>
                <w:sz w:val="22"/>
                <w:szCs w:val="22"/>
              </w:rPr>
            </w:pPr>
            <w:r w:rsidRPr="00C057E2">
              <w:rPr>
                <w:rFonts w:ascii="Arial" w:hAnsi="Arial" w:cs="Arial"/>
                <w:color w:val="000000" w:themeColor="text1"/>
                <w:sz w:val="22"/>
                <w:szCs w:val="22"/>
              </w:rPr>
              <w:t>Facilitate access to justice and redress for people with and vulnerable to HIV and TB</w:t>
            </w:r>
          </w:p>
          <w:p w14:paraId="3F62C2AF" w14:textId="77777777" w:rsidR="00D814D0" w:rsidRPr="00C057E2" w:rsidRDefault="00D814D0" w:rsidP="00C057E2">
            <w:pPr>
              <w:pStyle w:val="ListParagraph"/>
              <w:numPr>
                <w:ilvl w:val="0"/>
                <w:numId w:val="24"/>
              </w:numPr>
              <w:rPr>
                <w:rFonts w:ascii="Arial" w:hAnsi="Arial" w:cs="Arial"/>
                <w:color w:val="000000" w:themeColor="text1"/>
                <w:sz w:val="22"/>
                <w:szCs w:val="22"/>
              </w:rPr>
            </w:pPr>
            <w:r w:rsidRPr="00C057E2">
              <w:rPr>
                <w:rFonts w:ascii="Arial" w:hAnsi="Arial" w:cs="Arial"/>
                <w:color w:val="000000" w:themeColor="text1"/>
                <w:sz w:val="22"/>
                <w:szCs w:val="22"/>
              </w:rPr>
              <w:t>Promote an enabling environment that protects human and legal rights</w:t>
            </w:r>
          </w:p>
          <w:p w14:paraId="4AD37F07" w14:textId="77777777" w:rsidR="00D814D0" w:rsidRPr="00C057E2" w:rsidRDefault="00D814D0" w:rsidP="00C057E2">
            <w:pPr>
              <w:rPr>
                <w:rFonts w:ascii="Arial" w:hAnsi="Arial" w:cs="Arial"/>
                <w:color w:val="000000" w:themeColor="text1"/>
              </w:rPr>
            </w:pPr>
          </w:p>
        </w:tc>
        <w:tc>
          <w:tcPr>
            <w:tcW w:w="3827" w:type="dxa"/>
          </w:tcPr>
          <w:p w14:paraId="2EBD0603" w14:textId="77777777" w:rsidR="00D814D0" w:rsidRPr="00C057E2" w:rsidRDefault="00D814D0" w:rsidP="00C057E2">
            <w:pPr>
              <w:numPr>
                <w:ilvl w:val="0"/>
                <w:numId w:val="22"/>
              </w:numPr>
              <w:rPr>
                <w:rFonts w:ascii="Arial" w:eastAsia="Times New Roman" w:hAnsi="Arial" w:cs="Arial"/>
                <w:color w:val="000000"/>
                <w:lang w:val="en-GB" w:eastAsia="en-GB"/>
              </w:rPr>
            </w:pPr>
            <w:r w:rsidRPr="00C057E2">
              <w:rPr>
                <w:rFonts w:ascii="Arial" w:eastAsia="Times New Roman" w:hAnsi="Arial" w:cs="Arial"/>
                <w:color w:val="000000"/>
                <w:lang w:val="en-GB" w:eastAsia="en-GB"/>
              </w:rPr>
              <w:t>Focus on minority groupings, stigma, discrimination and human rights</w:t>
            </w:r>
          </w:p>
          <w:p w14:paraId="249C6C18" w14:textId="77777777" w:rsidR="00D814D0" w:rsidRPr="00C057E2" w:rsidRDefault="00D814D0" w:rsidP="00C057E2">
            <w:pPr>
              <w:numPr>
                <w:ilvl w:val="0"/>
                <w:numId w:val="22"/>
              </w:numPr>
              <w:jc w:val="both"/>
              <w:rPr>
                <w:rFonts w:ascii="Arial" w:hAnsi="Arial" w:cs="Arial"/>
                <w:color w:val="000000" w:themeColor="text1"/>
              </w:rPr>
            </w:pPr>
            <w:r w:rsidRPr="00C057E2">
              <w:rPr>
                <w:rFonts w:ascii="Arial" w:hAnsi="Arial" w:cs="Arial"/>
                <w:color w:val="000000" w:themeColor="text1"/>
              </w:rPr>
              <w:t>% of marginalised community who report stigma and discrimination</w:t>
            </w:r>
          </w:p>
        </w:tc>
        <w:tc>
          <w:tcPr>
            <w:tcW w:w="3038" w:type="dxa"/>
          </w:tcPr>
          <w:p w14:paraId="1FEBA7BE" w14:textId="77777777" w:rsidR="00D814D0" w:rsidRPr="00C057E2" w:rsidRDefault="00D814D0" w:rsidP="00C057E2">
            <w:pPr>
              <w:numPr>
                <w:ilvl w:val="0"/>
                <w:numId w:val="22"/>
              </w:numPr>
              <w:jc w:val="both"/>
              <w:rPr>
                <w:rFonts w:ascii="Arial" w:hAnsi="Arial" w:cs="Arial"/>
                <w:color w:val="000000" w:themeColor="text1"/>
              </w:rPr>
            </w:pPr>
            <w:r w:rsidRPr="00C057E2">
              <w:rPr>
                <w:rFonts w:ascii="Arial" w:hAnsi="Arial" w:cs="Arial"/>
              </w:rPr>
              <w:t>Conduct annual index survey to determine number of people experiencing internal and external stigma i.e. LGBTQI+, PWD, PWHIV</w:t>
            </w:r>
          </w:p>
          <w:p w14:paraId="2E8EE164" w14:textId="77777777" w:rsidR="00D814D0" w:rsidRPr="00C057E2" w:rsidRDefault="00D814D0" w:rsidP="00C057E2">
            <w:pPr>
              <w:numPr>
                <w:ilvl w:val="0"/>
                <w:numId w:val="22"/>
              </w:numPr>
              <w:jc w:val="both"/>
              <w:rPr>
                <w:rFonts w:ascii="Arial" w:hAnsi="Arial" w:cs="Arial"/>
                <w:color w:val="000000" w:themeColor="text1"/>
              </w:rPr>
            </w:pPr>
            <w:r w:rsidRPr="00C057E2">
              <w:rPr>
                <w:rFonts w:ascii="Arial" w:hAnsi="Arial" w:cs="Arial"/>
              </w:rPr>
              <w:t>Facilitate campaigns  to eradicate stigma e.g. Annual Social Inclusion sports challenge, dialogues, debates and Pride</w:t>
            </w:r>
          </w:p>
          <w:p w14:paraId="3A698A1A" w14:textId="77777777" w:rsidR="00D814D0" w:rsidRPr="00C057E2" w:rsidRDefault="00D814D0" w:rsidP="00C057E2">
            <w:pPr>
              <w:numPr>
                <w:ilvl w:val="0"/>
                <w:numId w:val="22"/>
              </w:numPr>
              <w:jc w:val="both"/>
              <w:rPr>
                <w:rFonts w:ascii="Arial" w:hAnsi="Arial" w:cs="Arial"/>
                <w:color w:val="000000" w:themeColor="text1"/>
              </w:rPr>
            </w:pPr>
            <w:r w:rsidRPr="00C057E2">
              <w:rPr>
                <w:rFonts w:ascii="Arial" w:hAnsi="Arial" w:cs="Arial"/>
              </w:rPr>
              <w:t>Social inclusion sensitisation training</w:t>
            </w:r>
          </w:p>
          <w:p w14:paraId="7DE3D9F0" w14:textId="77777777" w:rsidR="00D814D0" w:rsidRPr="00C057E2" w:rsidRDefault="00D814D0" w:rsidP="00C057E2">
            <w:pPr>
              <w:numPr>
                <w:ilvl w:val="0"/>
                <w:numId w:val="22"/>
              </w:numPr>
              <w:jc w:val="both"/>
              <w:rPr>
                <w:rFonts w:ascii="Arial" w:hAnsi="Arial" w:cs="Arial"/>
                <w:color w:val="000000" w:themeColor="text1"/>
              </w:rPr>
            </w:pPr>
            <w:r w:rsidRPr="00C057E2">
              <w:rPr>
                <w:rFonts w:ascii="Arial" w:hAnsi="Arial" w:cs="Arial"/>
              </w:rPr>
              <w:t>Establish data base for vulnerable and key populations</w:t>
            </w:r>
          </w:p>
        </w:tc>
      </w:tr>
      <w:tr w:rsidR="00D814D0" w:rsidRPr="00C057E2" w14:paraId="33112823" w14:textId="77777777" w:rsidTr="0051369F">
        <w:tc>
          <w:tcPr>
            <w:tcW w:w="14662" w:type="dxa"/>
            <w:gridSpan w:val="4"/>
          </w:tcPr>
          <w:p w14:paraId="3695CAE8" w14:textId="77777777" w:rsidR="00D814D0" w:rsidRPr="00C057E2" w:rsidRDefault="00D814D0" w:rsidP="00C057E2">
            <w:pPr>
              <w:jc w:val="both"/>
              <w:rPr>
                <w:rFonts w:ascii="Arial" w:hAnsi="Arial" w:cs="Arial"/>
                <w:b/>
                <w:noProof/>
              </w:rPr>
            </w:pPr>
            <w:r w:rsidRPr="00C057E2">
              <w:rPr>
                <w:rFonts w:ascii="Arial" w:eastAsia="Times New Roman" w:hAnsi="Arial" w:cs="Arial"/>
                <w:b/>
                <w:noProof/>
              </w:rPr>
              <w:t xml:space="preserve">Objective 4: </w:t>
            </w:r>
            <w:r w:rsidRPr="00C057E2">
              <w:rPr>
                <w:rFonts w:ascii="Arial" w:hAnsi="Arial" w:cs="Arial"/>
                <w:b/>
                <w:noProof/>
              </w:rPr>
              <w:t>Social Mobilization</w:t>
            </w:r>
          </w:p>
          <w:p w14:paraId="2B95F628" w14:textId="77777777" w:rsidR="00D814D0" w:rsidRPr="00C057E2" w:rsidRDefault="00D814D0" w:rsidP="00C057E2">
            <w:pPr>
              <w:jc w:val="both"/>
              <w:rPr>
                <w:rFonts w:ascii="Arial" w:hAnsi="Arial" w:cs="Arial"/>
                <w:b/>
                <w:iCs/>
              </w:rPr>
            </w:pPr>
          </w:p>
        </w:tc>
      </w:tr>
      <w:tr w:rsidR="00D814D0" w:rsidRPr="00C057E2" w14:paraId="1FE566BB" w14:textId="77777777" w:rsidTr="0051369F">
        <w:tc>
          <w:tcPr>
            <w:tcW w:w="4395" w:type="dxa"/>
            <w:shd w:val="clear" w:color="auto" w:fill="DBDBDB" w:themeFill="accent3" w:themeFillTint="66"/>
          </w:tcPr>
          <w:p w14:paraId="343D84C2"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NSP Strategic goals</w:t>
            </w:r>
          </w:p>
        </w:tc>
        <w:tc>
          <w:tcPr>
            <w:tcW w:w="3402" w:type="dxa"/>
            <w:shd w:val="clear" w:color="auto" w:fill="DBDBDB" w:themeFill="accent3" w:themeFillTint="66"/>
          </w:tcPr>
          <w:p w14:paraId="371AC93D"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UJ Strategic objectives</w:t>
            </w:r>
          </w:p>
        </w:tc>
        <w:tc>
          <w:tcPr>
            <w:tcW w:w="3827" w:type="dxa"/>
            <w:shd w:val="clear" w:color="auto" w:fill="DBDBDB" w:themeFill="accent3" w:themeFillTint="66"/>
          </w:tcPr>
          <w:p w14:paraId="19A6FCEF"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Inputs</w:t>
            </w:r>
          </w:p>
        </w:tc>
        <w:tc>
          <w:tcPr>
            <w:tcW w:w="3038" w:type="dxa"/>
            <w:shd w:val="clear" w:color="auto" w:fill="DBDBDB" w:themeFill="accent3" w:themeFillTint="66"/>
          </w:tcPr>
          <w:p w14:paraId="36421326"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Indicators and Targets (Output)</w:t>
            </w:r>
          </w:p>
        </w:tc>
      </w:tr>
      <w:tr w:rsidR="00D814D0" w:rsidRPr="00C057E2" w14:paraId="3D7FFEC9" w14:textId="77777777" w:rsidTr="0051369F">
        <w:tc>
          <w:tcPr>
            <w:tcW w:w="4395" w:type="dxa"/>
          </w:tcPr>
          <w:p w14:paraId="3EA2EA2D" w14:textId="77777777" w:rsidR="00D814D0" w:rsidRPr="00C057E2" w:rsidRDefault="00D814D0" w:rsidP="00C057E2">
            <w:pPr>
              <w:numPr>
                <w:ilvl w:val="0"/>
                <w:numId w:val="18"/>
              </w:numPr>
              <w:rPr>
                <w:rFonts w:ascii="Arial" w:hAnsi="Arial" w:cs="Arial"/>
                <w:color w:val="000000" w:themeColor="text1"/>
              </w:rPr>
            </w:pPr>
            <w:r w:rsidRPr="00C057E2">
              <w:rPr>
                <w:rFonts w:ascii="Arial" w:hAnsi="Arial" w:cs="Arial"/>
                <w:color w:val="000000" w:themeColor="text1"/>
              </w:rPr>
              <w:t xml:space="preserve">Reach all key and vulnerable populations with comprehensive customised and targeted interventions ( No one left behind) </w:t>
            </w:r>
          </w:p>
        </w:tc>
        <w:tc>
          <w:tcPr>
            <w:tcW w:w="3402" w:type="dxa"/>
          </w:tcPr>
          <w:p w14:paraId="0AFE9CD0" w14:textId="77777777" w:rsidR="00D814D0" w:rsidRPr="00C057E2" w:rsidRDefault="00D814D0" w:rsidP="00C057E2">
            <w:pPr>
              <w:numPr>
                <w:ilvl w:val="0"/>
                <w:numId w:val="16"/>
              </w:numPr>
              <w:rPr>
                <w:rFonts w:ascii="Arial" w:hAnsi="Arial" w:cs="Arial"/>
                <w:lang w:val="en-US"/>
              </w:rPr>
            </w:pPr>
            <w:r w:rsidRPr="00C057E2">
              <w:rPr>
                <w:rFonts w:ascii="Arial" w:hAnsi="Arial" w:cs="Arial"/>
                <w:lang w:val="en-US"/>
              </w:rPr>
              <w:t>Seek to promote social inclusion and contribute positively towards the students ‘graduateness’</w:t>
            </w:r>
          </w:p>
          <w:p w14:paraId="64D29095" w14:textId="77777777" w:rsidR="00D814D0" w:rsidRPr="00C057E2" w:rsidRDefault="00D814D0" w:rsidP="00C057E2">
            <w:pPr>
              <w:rPr>
                <w:rFonts w:ascii="Arial" w:hAnsi="Arial" w:cs="Arial"/>
                <w:color w:val="000000" w:themeColor="text1"/>
              </w:rPr>
            </w:pPr>
          </w:p>
          <w:p w14:paraId="7D0186BB" w14:textId="77777777" w:rsidR="00D814D0" w:rsidRPr="00C057E2" w:rsidRDefault="00D814D0" w:rsidP="00C057E2">
            <w:pPr>
              <w:numPr>
                <w:ilvl w:val="0"/>
                <w:numId w:val="16"/>
              </w:numPr>
              <w:rPr>
                <w:rFonts w:ascii="Arial" w:hAnsi="Arial" w:cs="Arial"/>
                <w:color w:val="000000" w:themeColor="text1"/>
              </w:rPr>
            </w:pPr>
            <w:r w:rsidRPr="00C057E2">
              <w:rPr>
                <w:rFonts w:ascii="Arial" w:hAnsi="Arial" w:cs="Arial"/>
                <w:color w:val="000000" w:themeColor="text1"/>
              </w:rPr>
              <w:t xml:space="preserve">Link students and staff to needs specific health and wellness services </w:t>
            </w:r>
          </w:p>
        </w:tc>
        <w:tc>
          <w:tcPr>
            <w:tcW w:w="3827" w:type="dxa"/>
          </w:tcPr>
          <w:p w14:paraId="3E9AB5A3" w14:textId="77777777" w:rsidR="00D814D0" w:rsidRPr="00C057E2" w:rsidRDefault="00D814D0" w:rsidP="00C057E2">
            <w:pPr>
              <w:numPr>
                <w:ilvl w:val="0"/>
                <w:numId w:val="22"/>
              </w:numPr>
              <w:rPr>
                <w:rFonts w:ascii="Arial" w:hAnsi="Arial" w:cs="Arial"/>
                <w:color w:val="000000"/>
              </w:rPr>
            </w:pPr>
            <w:r w:rsidRPr="00C057E2">
              <w:rPr>
                <w:rFonts w:ascii="Arial" w:hAnsi="Arial" w:cs="Arial"/>
                <w:color w:val="000000"/>
              </w:rPr>
              <w:t xml:space="preserve">Innovative inclusive programmatic approach of Campaigns, events, teaching and learning </w:t>
            </w:r>
          </w:p>
          <w:p w14:paraId="5036F1E0" w14:textId="77777777" w:rsidR="00D814D0" w:rsidRPr="00C057E2" w:rsidRDefault="00D814D0" w:rsidP="00C057E2">
            <w:pPr>
              <w:numPr>
                <w:ilvl w:val="0"/>
                <w:numId w:val="22"/>
              </w:numPr>
              <w:rPr>
                <w:rFonts w:ascii="Arial" w:hAnsi="Arial" w:cs="Arial"/>
                <w:color w:val="000000"/>
              </w:rPr>
            </w:pPr>
            <w:r w:rsidRPr="00C057E2">
              <w:rPr>
                <w:rFonts w:ascii="Arial" w:hAnsi="Arial" w:cs="Arial"/>
                <w:color w:val="000000"/>
              </w:rPr>
              <w:t>Regular activities (calendar events)</w:t>
            </w:r>
          </w:p>
          <w:p w14:paraId="66E9F909" w14:textId="77777777" w:rsidR="00D814D0" w:rsidRPr="00C057E2" w:rsidRDefault="00D814D0" w:rsidP="00C057E2">
            <w:pPr>
              <w:numPr>
                <w:ilvl w:val="0"/>
                <w:numId w:val="22"/>
              </w:numPr>
              <w:rPr>
                <w:rFonts w:ascii="Arial" w:hAnsi="Arial" w:cs="Arial"/>
                <w:color w:val="000000"/>
              </w:rPr>
            </w:pPr>
            <w:r w:rsidRPr="00C057E2">
              <w:rPr>
                <w:rFonts w:ascii="Arial" w:hAnsi="Arial" w:cs="Arial"/>
                <w:color w:val="000000"/>
              </w:rPr>
              <w:t>Other campus events – (collaborate projects increased with internal and external partners)</w:t>
            </w:r>
          </w:p>
          <w:p w14:paraId="3903C63B" w14:textId="77777777" w:rsidR="00D814D0" w:rsidRPr="00C057E2" w:rsidRDefault="00D814D0" w:rsidP="00C057E2">
            <w:pPr>
              <w:numPr>
                <w:ilvl w:val="0"/>
                <w:numId w:val="22"/>
              </w:numPr>
              <w:rPr>
                <w:rFonts w:ascii="Arial" w:hAnsi="Arial" w:cs="Arial"/>
                <w:color w:val="000000"/>
              </w:rPr>
            </w:pPr>
            <w:r w:rsidRPr="00C057E2">
              <w:rPr>
                <w:rFonts w:ascii="Arial" w:hAnsi="Arial" w:cs="Arial"/>
                <w:color w:val="000000"/>
              </w:rPr>
              <w:t xml:space="preserve">Implement social behaviour change projects, events,  teaching and learning programmes </w:t>
            </w:r>
          </w:p>
          <w:p w14:paraId="60D897DA" w14:textId="77777777" w:rsidR="00D814D0" w:rsidRPr="00C057E2" w:rsidRDefault="00D814D0" w:rsidP="00C057E2">
            <w:pPr>
              <w:numPr>
                <w:ilvl w:val="0"/>
                <w:numId w:val="22"/>
              </w:numPr>
              <w:rPr>
                <w:rFonts w:ascii="Arial" w:hAnsi="Arial" w:cs="Arial"/>
                <w:color w:val="000000"/>
              </w:rPr>
            </w:pPr>
            <w:r w:rsidRPr="00C057E2">
              <w:rPr>
                <w:rFonts w:ascii="Arial" w:hAnsi="Arial" w:cs="Arial"/>
              </w:rPr>
              <w:t>Innovative methods of communication</w:t>
            </w:r>
          </w:p>
        </w:tc>
        <w:tc>
          <w:tcPr>
            <w:tcW w:w="3038" w:type="dxa"/>
          </w:tcPr>
          <w:p w14:paraId="70467EE7" w14:textId="77777777" w:rsidR="00D814D0" w:rsidRPr="00C057E2" w:rsidRDefault="00D814D0" w:rsidP="00C057E2">
            <w:pPr>
              <w:numPr>
                <w:ilvl w:val="0"/>
                <w:numId w:val="22"/>
              </w:numPr>
              <w:rPr>
                <w:rFonts w:ascii="Arial" w:hAnsi="Arial" w:cs="Arial"/>
                <w:color w:val="000000"/>
              </w:rPr>
            </w:pPr>
            <w:r w:rsidRPr="00C057E2">
              <w:rPr>
                <w:rFonts w:ascii="Arial" w:hAnsi="Arial" w:cs="Arial"/>
                <w:color w:val="000000"/>
              </w:rPr>
              <w:t>No of innovative activities</w:t>
            </w:r>
          </w:p>
          <w:p w14:paraId="5B7F55A8" w14:textId="77777777" w:rsidR="00D814D0" w:rsidRPr="00C057E2" w:rsidRDefault="00D814D0" w:rsidP="00C057E2">
            <w:pPr>
              <w:numPr>
                <w:ilvl w:val="0"/>
                <w:numId w:val="22"/>
              </w:numPr>
              <w:rPr>
                <w:rFonts w:ascii="Arial" w:hAnsi="Arial" w:cs="Arial"/>
              </w:rPr>
            </w:pPr>
            <w:r w:rsidRPr="00C057E2">
              <w:rPr>
                <w:rFonts w:ascii="Arial" w:hAnsi="Arial" w:cs="Arial"/>
              </w:rPr>
              <w:t>Inclusion of second curriculum to contribute positively towards graduate competencies through:  Peer education, internships, student assistants, workshops, dialogues</w:t>
            </w:r>
          </w:p>
          <w:p w14:paraId="3F06040B" w14:textId="77777777" w:rsidR="00D814D0" w:rsidRPr="00C057E2" w:rsidRDefault="00D814D0" w:rsidP="00C057E2">
            <w:pPr>
              <w:numPr>
                <w:ilvl w:val="0"/>
                <w:numId w:val="22"/>
              </w:numPr>
              <w:rPr>
                <w:rFonts w:ascii="Arial" w:hAnsi="Arial" w:cs="Arial"/>
                <w:color w:val="FF0000"/>
              </w:rPr>
            </w:pPr>
            <w:r w:rsidRPr="00C057E2">
              <w:rPr>
                <w:rFonts w:ascii="Arial" w:hAnsi="Arial" w:cs="Arial"/>
              </w:rPr>
              <w:t>Communication in the 4 IR era: Building successful partnerships in addressing pertinent student issues through dialogue, events, online conversation, drama, live streaming and conferences</w:t>
            </w:r>
          </w:p>
          <w:p w14:paraId="64D5F70E" w14:textId="77777777" w:rsidR="00D814D0" w:rsidRPr="00C057E2" w:rsidRDefault="00D814D0" w:rsidP="00C057E2">
            <w:pPr>
              <w:numPr>
                <w:ilvl w:val="0"/>
                <w:numId w:val="22"/>
              </w:numPr>
              <w:rPr>
                <w:rFonts w:ascii="Arial" w:hAnsi="Arial" w:cs="Arial"/>
                <w:color w:val="000000"/>
              </w:rPr>
            </w:pPr>
            <w:r w:rsidRPr="00C057E2">
              <w:rPr>
                <w:rFonts w:ascii="Arial" w:hAnsi="Arial" w:cs="Arial"/>
                <w:color w:val="000000"/>
              </w:rPr>
              <w:t xml:space="preserve">Attendance registers and reports of attendance </w:t>
            </w:r>
          </w:p>
          <w:p w14:paraId="7F73C4D9" w14:textId="77777777" w:rsidR="00D814D0" w:rsidRPr="00C057E2" w:rsidRDefault="00D814D0" w:rsidP="00C057E2">
            <w:pPr>
              <w:numPr>
                <w:ilvl w:val="0"/>
                <w:numId w:val="22"/>
              </w:numPr>
              <w:rPr>
                <w:rFonts w:ascii="Arial" w:hAnsi="Arial" w:cs="Arial"/>
                <w:color w:val="000000"/>
              </w:rPr>
            </w:pPr>
            <w:r w:rsidRPr="00C057E2">
              <w:rPr>
                <w:rFonts w:ascii="Arial" w:hAnsi="Arial" w:cs="Arial"/>
                <w:color w:val="000000"/>
              </w:rPr>
              <w:t>Surveys</w:t>
            </w:r>
          </w:p>
          <w:p w14:paraId="1753C733" w14:textId="77777777" w:rsidR="00D814D0" w:rsidRPr="00C057E2" w:rsidRDefault="00D814D0" w:rsidP="00C057E2">
            <w:pPr>
              <w:numPr>
                <w:ilvl w:val="0"/>
                <w:numId w:val="22"/>
              </w:numPr>
              <w:rPr>
                <w:rFonts w:ascii="Arial" w:hAnsi="Arial" w:cs="Arial"/>
                <w:color w:val="000000"/>
              </w:rPr>
            </w:pPr>
            <w:r w:rsidRPr="00C057E2">
              <w:rPr>
                <w:rFonts w:ascii="Arial" w:hAnsi="Arial" w:cs="Arial"/>
                <w:color w:val="000000"/>
              </w:rPr>
              <w:t>No of students tested</w:t>
            </w:r>
          </w:p>
          <w:p w14:paraId="040DA781" w14:textId="77777777" w:rsidR="00D814D0" w:rsidRPr="00C057E2" w:rsidRDefault="00D814D0" w:rsidP="00C057E2">
            <w:pPr>
              <w:numPr>
                <w:ilvl w:val="0"/>
                <w:numId w:val="22"/>
              </w:numPr>
              <w:rPr>
                <w:rFonts w:ascii="Arial" w:hAnsi="Arial" w:cs="Arial"/>
                <w:color w:val="000000"/>
              </w:rPr>
            </w:pPr>
            <w:r w:rsidRPr="00C057E2">
              <w:rPr>
                <w:rFonts w:ascii="Arial" w:hAnsi="Arial" w:cs="Arial"/>
                <w:color w:val="000000"/>
              </w:rPr>
              <w:t>Feedback reports and analysis after each campaign</w:t>
            </w:r>
          </w:p>
          <w:p w14:paraId="1ADFA747" w14:textId="77777777" w:rsidR="00D814D0" w:rsidRPr="00C057E2" w:rsidRDefault="00D814D0" w:rsidP="00C057E2">
            <w:pPr>
              <w:rPr>
                <w:rFonts w:ascii="Arial" w:hAnsi="Arial" w:cs="Arial"/>
                <w:color w:val="000000"/>
              </w:rPr>
            </w:pPr>
          </w:p>
          <w:p w14:paraId="1121171A" w14:textId="77777777" w:rsidR="00D814D0" w:rsidRPr="00C057E2" w:rsidRDefault="00D814D0" w:rsidP="00C057E2">
            <w:pPr>
              <w:jc w:val="both"/>
              <w:rPr>
                <w:rFonts w:ascii="Arial" w:hAnsi="Arial" w:cs="Arial"/>
                <w:color w:val="000000" w:themeColor="text1"/>
              </w:rPr>
            </w:pPr>
          </w:p>
        </w:tc>
      </w:tr>
      <w:tr w:rsidR="00D814D0" w:rsidRPr="00C057E2" w14:paraId="79FACCC2" w14:textId="77777777" w:rsidTr="0051369F">
        <w:tc>
          <w:tcPr>
            <w:tcW w:w="14662" w:type="dxa"/>
            <w:gridSpan w:val="4"/>
          </w:tcPr>
          <w:p w14:paraId="725E43A7" w14:textId="77777777" w:rsidR="00D814D0" w:rsidRPr="00C057E2" w:rsidRDefault="00D814D0" w:rsidP="00C057E2">
            <w:pPr>
              <w:jc w:val="both"/>
              <w:rPr>
                <w:rFonts w:ascii="Arial" w:hAnsi="Arial" w:cs="Arial"/>
                <w:b/>
                <w:noProof/>
              </w:rPr>
            </w:pPr>
            <w:r w:rsidRPr="00C057E2">
              <w:rPr>
                <w:rFonts w:ascii="Arial" w:eastAsia="Times New Roman" w:hAnsi="Arial" w:cs="Arial"/>
                <w:b/>
                <w:noProof/>
              </w:rPr>
              <w:t xml:space="preserve">Objective 5: </w:t>
            </w:r>
            <w:r w:rsidRPr="00C057E2">
              <w:rPr>
                <w:rFonts w:ascii="Arial" w:hAnsi="Arial" w:cs="Arial"/>
                <w:b/>
                <w:noProof/>
              </w:rPr>
              <w:t>Partnerships</w:t>
            </w:r>
          </w:p>
          <w:p w14:paraId="25564752" w14:textId="77777777" w:rsidR="00D814D0" w:rsidRPr="00C057E2" w:rsidRDefault="00D814D0" w:rsidP="00C057E2">
            <w:pPr>
              <w:jc w:val="both"/>
              <w:rPr>
                <w:rFonts w:ascii="Arial" w:hAnsi="Arial" w:cs="Arial"/>
                <w:b/>
                <w:iCs/>
              </w:rPr>
            </w:pPr>
          </w:p>
        </w:tc>
      </w:tr>
      <w:tr w:rsidR="00D814D0" w:rsidRPr="00C057E2" w14:paraId="56619AC0" w14:textId="77777777" w:rsidTr="0051369F">
        <w:tc>
          <w:tcPr>
            <w:tcW w:w="4395" w:type="dxa"/>
            <w:shd w:val="clear" w:color="auto" w:fill="DBDBDB" w:themeFill="accent3" w:themeFillTint="66"/>
          </w:tcPr>
          <w:p w14:paraId="258E229E"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NSP Strategic goals</w:t>
            </w:r>
          </w:p>
        </w:tc>
        <w:tc>
          <w:tcPr>
            <w:tcW w:w="3402" w:type="dxa"/>
            <w:shd w:val="clear" w:color="auto" w:fill="DBDBDB" w:themeFill="accent3" w:themeFillTint="66"/>
          </w:tcPr>
          <w:p w14:paraId="58D2CFDA"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UJ Strategic objectives</w:t>
            </w:r>
          </w:p>
        </w:tc>
        <w:tc>
          <w:tcPr>
            <w:tcW w:w="3827" w:type="dxa"/>
            <w:shd w:val="clear" w:color="auto" w:fill="DBDBDB" w:themeFill="accent3" w:themeFillTint="66"/>
          </w:tcPr>
          <w:p w14:paraId="2A7CD0D6"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Inputs</w:t>
            </w:r>
          </w:p>
        </w:tc>
        <w:tc>
          <w:tcPr>
            <w:tcW w:w="3038" w:type="dxa"/>
            <w:shd w:val="clear" w:color="auto" w:fill="DBDBDB" w:themeFill="accent3" w:themeFillTint="66"/>
          </w:tcPr>
          <w:p w14:paraId="11647823"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Indicators and Targets (Output)</w:t>
            </w:r>
          </w:p>
        </w:tc>
      </w:tr>
      <w:tr w:rsidR="00D814D0" w:rsidRPr="00C057E2" w14:paraId="7841E8F4" w14:textId="77777777" w:rsidTr="0051369F">
        <w:tc>
          <w:tcPr>
            <w:tcW w:w="4395" w:type="dxa"/>
          </w:tcPr>
          <w:p w14:paraId="797A8EE3" w14:textId="77777777" w:rsidR="00D814D0" w:rsidRPr="00C057E2" w:rsidRDefault="00D814D0" w:rsidP="00C057E2">
            <w:pPr>
              <w:rPr>
                <w:rFonts w:ascii="Arial" w:hAnsi="Arial" w:cs="Arial"/>
                <w:color w:val="000000" w:themeColor="text1"/>
              </w:rPr>
            </w:pPr>
            <w:r w:rsidRPr="00C057E2">
              <w:rPr>
                <w:rFonts w:ascii="Arial" w:hAnsi="Arial" w:cs="Arial"/>
                <w:color w:val="000000" w:themeColor="text1"/>
              </w:rPr>
              <w:t>4. Address social and structural drivers of HIV, TB infection and STI’s (Multi-department, multi-sector approach)</w:t>
            </w:r>
          </w:p>
        </w:tc>
        <w:tc>
          <w:tcPr>
            <w:tcW w:w="3402" w:type="dxa"/>
          </w:tcPr>
          <w:p w14:paraId="6DC8A42E" w14:textId="77777777" w:rsidR="00D814D0" w:rsidRPr="00C057E2" w:rsidRDefault="00D814D0" w:rsidP="00C057E2">
            <w:pPr>
              <w:pStyle w:val="ListParagraph"/>
              <w:numPr>
                <w:ilvl w:val="0"/>
                <w:numId w:val="25"/>
              </w:numPr>
              <w:rPr>
                <w:rFonts w:ascii="Arial" w:hAnsi="Arial" w:cs="Arial"/>
                <w:color w:val="000000"/>
                <w:sz w:val="22"/>
                <w:szCs w:val="22"/>
              </w:rPr>
            </w:pPr>
            <w:r w:rsidRPr="00C057E2">
              <w:rPr>
                <w:rFonts w:ascii="Arial" w:hAnsi="Arial" w:cs="Arial"/>
                <w:color w:val="000000"/>
                <w:sz w:val="22"/>
                <w:szCs w:val="22"/>
              </w:rPr>
              <w:t>Strengthen, maintain and establish Internal partnerships</w:t>
            </w:r>
          </w:p>
          <w:p w14:paraId="454F7385" w14:textId="77777777" w:rsidR="00D814D0" w:rsidRPr="00C057E2" w:rsidRDefault="00D814D0" w:rsidP="00C057E2">
            <w:pPr>
              <w:rPr>
                <w:rFonts w:ascii="Arial" w:hAnsi="Arial" w:cs="Arial"/>
                <w:color w:val="000000"/>
              </w:rPr>
            </w:pPr>
          </w:p>
          <w:p w14:paraId="140F8412" w14:textId="77777777" w:rsidR="00D814D0" w:rsidRPr="00C057E2" w:rsidRDefault="00D814D0" w:rsidP="00C057E2">
            <w:pPr>
              <w:pStyle w:val="ListParagraph"/>
              <w:numPr>
                <w:ilvl w:val="0"/>
                <w:numId w:val="25"/>
              </w:numPr>
              <w:rPr>
                <w:rFonts w:ascii="Arial" w:hAnsi="Arial" w:cs="Arial"/>
                <w:color w:val="000000"/>
                <w:sz w:val="22"/>
                <w:szCs w:val="22"/>
              </w:rPr>
            </w:pPr>
            <w:r w:rsidRPr="00C057E2">
              <w:rPr>
                <w:rFonts w:ascii="Arial" w:hAnsi="Arial" w:cs="Arial"/>
                <w:color w:val="000000"/>
                <w:sz w:val="22"/>
                <w:szCs w:val="22"/>
              </w:rPr>
              <w:t>Strengthen, maintain and establish</w:t>
            </w:r>
          </w:p>
          <w:p w14:paraId="324A5658" w14:textId="77777777" w:rsidR="00D814D0" w:rsidRPr="00C057E2" w:rsidRDefault="00D814D0" w:rsidP="00C057E2">
            <w:pPr>
              <w:pStyle w:val="ListParagraph"/>
              <w:numPr>
                <w:ilvl w:val="0"/>
                <w:numId w:val="25"/>
              </w:numPr>
              <w:rPr>
                <w:rFonts w:ascii="Arial" w:hAnsi="Arial" w:cs="Arial"/>
                <w:color w:val="000000"/>
                <w:sz w:val="22"/>
                <w:szCs w:val="22"/>
              </w:rPr>
            </w:pPr>
            <w:r w:rsidRPr="00C057E2">
              <w:rPr>
                <w:rFonts w:ascii="Arial" w:hAnsi="Arial" w:cs="Arial"/>
                <w:color w:val="000000"/>
                <w:sz w:val="22"/>
                <w:szCs w:val="22"/>
              </w:rPr>
              <w:t>external partnerships</w:t>
            </w:r>
          </w:p>
          <w:p w14:paraId="68DF4376" w14:textId="77777777" w:rsidR="00D814D0" w:rsidRPr="00C057E2" w:rsidRDefault="00D814D0" w:rsidP="00C057E2">
            <w:pPr>
              <w:rPr>
                <w:rFonts w:ascii="Arial" w:hAnsi="Arial" w:cs="Arial"/>
                <w:color w:val="000000"/>
              </w:rPr>
            </w:pPr>
          </w:p>
          <w:p w14:paraId="582BE95F" w14:textId="77777777" w:rsidR="00D814D0" w:rsidRPr="00C057E2" w:rsidRDefault="00D814D0" w:rsidP="00C057E2">
            <w:pPr>
              <w:pStyle w:val="ListParagraph"/>
              <w:numPr>
                <w:ilvl w:val="0"/>
                <w:numId w:val="25"/>
              </w:numPr>
              <w:rPr>
                <w:rFonts w:ascii="Arial" w:hAnsi="Arial" w:cs="Arial"/>
                <w:color w:val="000000"/>
                <w:sz w:val="22"/>
                <w:szCs w:val="22"/>
              </w:rPr>
            </w:pPr>
            <w:r w:rsidRPr="00C057E2">
              <w:rPr>
                <w:rFonts w:ascii="Arial" w:hAnsi="Arial" w:cs="Arial"/>
                <w:color w:val="000000"/>
                <w:sz w:val="22"/>
                <w:szCs w:val="22"/>
              </w:rPr>
              <w:t xml:space="preserve">Address RSB through: </w:t>
            </w:r>
          </w:p>
          <w:p w14:paraId="27A4C3BF" w14:textId="77777777" w:rsidR="00D814D0" w:rsidRPr="00C057E2" w:rsidRDefault="00D814D0" w:rsidP="00C057E2">
            <w:pPr>
              <w:rPr>
                <w:rFonts w:ascii="Arial" w:hAnsi="Arial" w:cs="Arial"/>
                <w:color w:val="000000"/>
              </w:rPr>
            </w:pPr>
          </w:p>
          <w:p w14:paraId="76F62EE1" w14:textId="77777777" w:rsidR="00D814D0" w:rsidRPr="00C057E2" w:rsidRDefault="00D814D0" w:rsidP="00C057E2">
            <w:pPr>
              <w:pStyle w:val="ListParagraph"/>
              <w:numPr>
                <w:ilvl w:val="0"/>
                <w:numId w:val="25"/>
              </w:numPr>
              <w:spacing w:after="200"/>
              <w:jc w:val="both"/>
              <w:rPr>
                <w:rFonts w:ascii="Arial" w:eastAsia="Times New Roman" w:hAnsi="Arial" w:cs="Arial"/>
                <w:noProof/>
                <w:sz w:val="22"/>
                <w:szCs w:val="22"/>
                <w:lang w:val="en-US" w:eastAsia="en-ZA"/>
              </w:rPr>
            </w:pPr>
            <w:r w:rsidRPr="00C057E2">
              <w:rPr>
                <w:rFonts w:ascii="Arial" w:eastAsia="Times New Roman" w:hAnsi="Arial" w:cs="Arial"/>
                <w:noProof/>
                <w:sz w:val="22"/>
                <w:szCs w:val="22"/>
                <w:lang w:val="en-US" w:eastAsia="en-ZA"/>
              </w:rPr>
              <w:t xml:space="preserve">Identify themes that define RSB to </w:t>
            </w:r>
          </w:p>
          <w:p w14:paraId="5D716C4A" w14:textId="77777777" w:rsidR="00D814D0" w:rsidRPr="00C057E2" w:rsidRDefault="00D814D0" w:rsidP="00C057E2">
            <w:pPr>
              <w:pStyle w:val="ListParagraph"/>
              <w:numPr>
                <w:ilvl w:val="0"/>
                <w:numId w:val="25"/>
              </w:numPr>
              <w:spacing w:after="200"/>
              <w:jc w:val="both"/>
              <w:rPr>
                <w:rFonts w:ascii="Arial" w:eastAsia="Times New Roman" w:hAnsi="Arial" w:cs="Arial"/>
                <w:noProof/>
                <w:sz w:val="22"/>
                <w:szCs w:val="22"/>
                <w:lang w:val="en-US" w:eastAsia="en-ZA"/>
              </w:rPr>
            </w:pPr>
            <w:r w:rsidRPr="00C057E2">
              <w:rPr>
                <w:rFonts w:ascii="Arial" w:eastAsia="Times New Roman" w:hAnsi="Arial" w:cs="Arial"/>
                <w:noProof/>
                <w:sz w:val="22"/>
                <w:szCs w:val="22"/>
                <w:lang w:val="en-US" w:eastAsia="en-ZA"/>
              </w:rPr>
              <w:t xml:space="preserve">facilitate a coordinated and </w:t>
            </w:r>
          </w:p>
          <w:p w14:paraId="63544B24" w14:textId="77777777" w:rsidR="00D814D0" w:rsidRPr="00C057E2" w:rsidRDefault="00D814D0" w:rsidP="00C057E2">
            <w:pPr>
              <w:pStyle w:val="ListParagraph"/>
              <w:numPr>
                <w:ilvl w:val="0"/>
                <w:numId w:val="25"/>
              </w:numPr>
              <w:spacing w:after="200"/>
              <w:jc w:val="both"/>
              <w:rPr>
                <w:rFonts w:ascii="Arial" w:eastAsia="Times New Roman" w:hAnsi="Arial" w:cs="Arial"/>
                <w:noProof/>
                <w:sz w:val="22"/>
                <w:szCs w:val="22"/>
                <w:lang w:val="en-US" w:eastAsia="en-ZA"/>
              </w:rPr>
            </w:pPr>
            <w:r w:rsidRPr="00C057E2">
              <w:rPr>
                <w:rFonts w:ascii="Arial" w:eastAsia="Times New Roman" w:hAnsi="Arial" w:cs="Arial"/>
                <w:noProof/>
                <w:sz w:val="22"/>
                <w:szCs w:val="22"/>
                <w:lang w:val="en-US" w:eastAsia="en-ZA"/>
              </w:rPr>
              <w:t xml:space="preserve">collaborated approach in </w:t>
            </w:r>
          </w:p>
          <w:p w14:paraId="33D39260" w14:textId="77777777" w:rsidR="00D814D0" w:rsidRPr="00C057E2" w:rsidRDefault="00D814D0" w:rsidP="00C057E2">
            <w:pPr>
              <w:pStyle w:val="ListParagraph"/>
              <w:numPr>
                <w:ilvl w:val="0"/>
                <w:numId w:val="25"/>
              </w:numPr>
              <w:spacing w:after="200"/>
              <w:jc w:val="both"/>
              <w:rPr>
                <w:rFonts w:ascii="Arial" w:eastAsia="Times New Roman" w:hAnsi="Arial" w:cs="Arial"/>
                <w:noProof/>
                <w:sz w:val="22"/>
                <w:szCs w:val="22"/>
                <w:lang w:eastAsia="en-ZA"/>
              </w:rPr>
            </w:pPr>
            <w:r w:rsidRPr="00C057E2">
              <w:rPr>
                <w:rFonts w:ascii="Arial" w:eastAsia="Times New Roman" w:hAnsi="Arial" w:cs="Arial"/>
                <w:noProof/>
                <w:sz w:val="22"/>
                <w:szCs w:val="22"/>
                <w:lang w:val="en-US" w:eastAsia="en-ZA"/>
              </w:rPr>
              <w:t>addressing them</w:t>
            </w:r>
          </w:p>
          <w:p w14:paraId="56A32EBC" w14:textId="77777777" w:rsidR="00D814D0" w:rsidRPr="00C057E2" w:rsidRDefault="00D814D0" w:rsidP="00C057E2">
            <w:pPr>
              <w:pStyle w:val="ListParagraph"/>
              <w:numPr>
                <w:ilvl w:val="0"/>
                <w:numId w:val="25"/>
              </w:numPr>
              <w:jc w:val="both"/>
              <w:rPr>
                <w:rFonts w:ascii="Arial" w:hAnsi="Arial" w:cs="Arial"/>
                <w:sz w:val="22"/>
                <w:szCs w:val="22"/>
              </w:rPr>
            </w:pPr>
            <w:r w:rsidRPr="00C057E2">
              <w:rPr>
                <w:rFonts w:ascii="Arial" w:hAnsi="Arial" w:cs="Arial"/>
                <w:sz w:val="22"/>
                <w:szCs w:val="22"/>
              </w:rPr>
              <w:t>Advocating for a better institutional structure on issues relating to behaviour that   puts students at risk by:</w:t>
            </w:r>
          </w:p>
          <w:p w14:paraId="4D44D589" w14:textId="77777777" w:rsidR="00D814D0" w:rsidRPr="00C057E2" w:rsidRDefault="00D814D0" w:rsidP="00C057E2">
            <w:pPr>
              <w:numPr>
                <w:ilvl w:val="0"/>
                <w:numId w:val="29"/>
              </w:numPr>
              <w:rPr>
                <w:rFonts w:ascii="Arial" w:hAnsi="Arial" w:cs="Arial"/>
              </w:rPr>
            </w:pPr>
            <w:r w:rsidRPr="00C057E2">
              <w:rPr>
                <w:rFonts w:ascii="Arial" w:hAnsi="Arial" w:cs="Arial"/>
              </w:rPr>
              <w:t>Promoting Healthy Leaving</w:t>
            </w:r>
          </w:p>
          <w:p w14:paraId="64C0D08B" w14:textId="77777777" w:rsidR="00D814D0" w:rsidRPr="00C057E2" w:rsidRDefault="00D814D0" w:rsidP="00C057E2">
            <w:pPr>
              <w:numPr>
                <w:ilvl w:val="0"/>
                <w:numId w:val="29"/>
              </w:numPr>
              <w:rPr>
                <w:rFonts w:ascii="Arial" w:hAnsi="Arial" w:cs="Arial"/>
              </w:rPr>
            </w:pPr>
            <w:r w:rsidRPr="00C057E2">
              <w:rPr>
                <w:rFonts w:ascii="Arial" w:hAnsi="Arial" w:cs="Arial"/>
              </w:rPr>
              <w:t>Planned Interdepartmental collaboration</w:t>
            </w:r>
          </w:p>
          <w:p w14:paraId="540D544A" w14:textId="77777777" w:rsidR="00D814D0" w:rsidRPr="00C057E2" w:rsidRDefault="00D814D0" w:rsidP="00C057E2">
            <w:pPr>
              <w:pStyle w:val="ListParagraph"/>
              <w:numPr>
                <w:ilvl w:val="0"/>
                <w:numId w:val="27"/>
              </w:numPr>
              <w:rPr>
                <w:rFonts w:ascii="Arial" w:hAnsi="Arial" w:cs="Arial"/>
                <w:sz w:val="22"/>
                <w:szCs w:val="22"/>
              </w:rPr>
            </w:pPr>
            <w:r w:rsidRPr="00C057E2">
              <w:rPr>
                <w:rFonts w:ascii="Arial" w:hAnsi="Arial" w:cs="Arial"/>
                <w:sz w:val="22"/>
                <w:szCs w:val="22"/>
              </w:rPr>
              <w:t>Address identified issues of concern for students</w:t>
            </w:r>
          </w:p>
          <w:p w14:paraId="02012E5E" w14:textId="2A983D2F" w:rsidR="00D814D0" w:rsidRPr="00C057E2" w:rsidRDefault="00D814D0" w:rsidP="00C057E2">
            <w:pPr>
              <w:pStyle w:val="ListParagraph"/>
              <w:numPr>
                <w:ilvl w:val="0"/>
                <w:numId w:val="27"/>
              </w:numPr>
              <w:spacing w:after="200"/>
              <w:jc w:val="both"/>
              <w:rPr>
                <w:rFonts w:ascii="Arial" w:eastAsia="Times New Roman" w:hAnsi="Arial" w:cs="Arial"/>
                <w:noProof/>
                <w:sz w:val="22"/>
                <w:szCs w:val="22"/>
                <w:lang w:val="en-US" w:eastAsia="en-ZA"/>
              </w:rPr>
            </w:pPr>
            <w:r w:rsidRPr="00C057E2">
              <w:rPr>
                <w:rFonts w:ascii="Arial" w:eastAsia="Times New Roman" w:hAnsi="Arial" w:cs="Arial"/>
                <w:noProof/>
                <w:sz w:val="22"/>
                <w:szCs w:val="22"/>
                <w:lang w:eastAsia="en-ZA"/>
              </w:rPr>
              <w:t>Asset based approach: Achive positive change using students and staff own knowledge, skills and lived experience of the issues they encounter in their own lives</w:t>
            </w:r>
          </w:p>
          <w:p w14:paraId="025C6EB2" w14:textId="4E7CD1C5" w:rsidR="00D814D0" w:rsidRPr="00C057E2" w:rsidRDefault="00D814D0" w:rsidP="00C057E2">
            <w:pPr>
              <w:pStyle w:val="ListParagraph"/>
              <w:numPr>
                <w:ilvl w:val="0"/>
                <w:numId w:val="27"/>
              </w:numPr>
              <w:spacing w:after="200"/>
              <w:jc w:val="both"/>
              <w:rPr>
                <w:rFonts w:ascii="Arial" w:eastAsia="Times New Roman" w:hAnsi="Arial" w:cs="Arial"/>
                <w:noProof/>
                <w:sz w:val="22"/>
                <w:szCs w:val="22"/>
                <w:lang w:eastAsia="en-ZA"/>
              </w:rPr>
            </w:pPr>
            <w:r w:rsidRPr="00C057E2">
              <w:rPr>
                <w:rFonts w:ascii="Arial" w:eastAsia="Times New Roman" w:hAnsi="Arial" w:cs="Arial"/>
                <w:noProof/>
                <w:sz w:val="22"/>
                <w:szCs w:val="22"/>
                <w:lang w:eastAsia="en-ZA"/>
              </w:rPr>
              <w:t>Advise the MEC on RSB related matters</w:t>
            </w:r>
          </w:p>
          <w:p w14:paraId="2F0F4C07" w14:textId="77777777" w:rsidR="00D814D0" w:rsidRPr="00C057E2" w:rsidRDefault="00D814D0" w:rsidP="00C057E2">
            <w:pPr>
              <w:rPr>
                <w:rFonts w:ascii="Arial" w:hAnsi="Arial" w:cs="Arial"/>
                <w:color w:val="000000" w:themeColor="text1"/>
              </w:rPr>
            </w:pPr>
          </w:p>
        </w:tc>
        <w:tc>
          <w:tcPr>
            <w:tcW w:w="3827" w:type="dxa"/>
          </w:tcPr>
          <w:p w14:paraId="78E47D34" w14:textId="77777777" w:rsidR="00D814D0" w:rsidRPr="00C057E2" w:rsidRDefault="00D814D0" w:rsidP="00C057E2">
            <w:pPr>
              <w:numPr>
                <w:ilvl w:val="0"/>
                <w:numId w:val="22"/>
              </w:numPr>
              <w:jc w:val="both"/>
              <w:rPr>
                <w:rFonts w:ascii="Arial" w:hAnsi="Arial" w:cs="Arial"/>
              </w:rPr>
            </w:pPr>
            <w:r w:rsidRPr="00C057E2">
              <w:rPr>
                <w:rFonts w:ascii="Arial" w:hAnsi="Arial" w:cs="Arial"/>
              </w:rPr>
              <w:t xml:space="preserve">Advocate for a better institutional structure on issues relating to behaviour that puts students at risk  Intentional and unintentional risk: </w:t>
            </w:r>
          </w:p>
          <w:p w14:paraId="70A43630" w14:textId="77777777" w:rsidR="00D814D0" w:rsidRPr="00C057E2" w:rsidRDefault="00D814D0" w:rsidP="00C057E2">
            <w:pPr>
              <w:numPr>
                <w:ilvl w:val="0"/>
                <w:numId w:val="20"/>
              </w:numPr>
              <w:jc w:val="both"/>
              <w:rPr>
                <w:rFonts w:ascii="Arial" w:hAnsi="Arial" w:cs="Arial"/>
              </w:rPr>
            </w:pPr>
            <w:r w:rsidRPr="00C057E2">
              <w:rPr>
                <w:rFonts w:ascii="Arial" w:hAnsi="Arial" w:cs="Arial"/>
              </w:rPr>
              <w:t xml:space="preserve">Violence:  traffic safety, suicide and related behaviours. </w:t>
            </w:r>
          </w:p>
          <w:p w14:paraId="66BFCAD8" w14:textId="77777777" w:rsidR="00D814D0" w:rsidRPr="00C057E2" w:rsidRDefault="00D814D0" w:rsidP="00C057E2">
            <w:pPr>
              <w:numPr>
                <w:ilvl w:val="0"/>
                <w:numId w:val="20"/>
              </w:numPr>
              <w:jc w:val="both"/>
              <w:rPr>
                <w:rFonts w:ascii="Arial" w:hAnsi="Arial" w:cs="Arial"/>
              </w:rPr>
            </w:pPr>
            <w:r w:rsidRPr="00C057E2">
              <w:rPr>
                <w:rFonts w:ascii="Arial" w:hAnsi="Arial" w:cs="Arial"/>
              </w:rPr>
              <w:t>Substance abuse</w:t>
            </w:r>
          </w:p>
          <w:p w14:paraId="66D5A09A" w14:textId="77777777" w:rsidR="00D814D0" w:rsidRPr="00C057E2" w:rsidRDefault="00D814D0" w:rsidP="00C057E2">
            <w:pPr>
              <w:numPr>
                <w:ilvl w:val="0"/>
                <w:numId w:val="20"/>
              </w:numPr>
              <w:jc w:val="both"/>
              <w:rPr>
                <w:rFonts w:ascii="Arial" w:hAnsi="Arial" w:cs="Arial"/>
              </w:rPr>
            </w:pPr>
            <w:r w:rsidRPr="00C057E2">
              <w:rPr>
                <w:rFonts w:ascii="Arial" w:hAnsi="Arial" w:cs="Arial"/>
              </w:rPr>
              <w:t>Sexual behaviour</w:t>
            </w:r>
          </w:p>
          <w:p w14:paraId="2C7F0F82" w14:textId="77777777" w:rsidR="00D814D0" w:rsidRPr="00C057E2" w:rsidRDefault="00D814D0" w:rsidP="00C057E2">
            <w:pPr>
              <w:numPr>
                <w:ilvl w:val="0"/>
                <w:numId w:val="20"/>
              </w:numPr>
              <w:jc w:val="both"/>
              <w:rPr>
                <w:rFonts w:ascii="Arial" w:hAnsi="Arial" w:cs="Arial"/>
              </w:rPr>
            </w:pPr>
            <w:r w:rsidRPr="00C057E2">
              <w:rPr>
                <w:rFonts w:ascii="Arial" w:hAnsi="Arial" w:cs="Arial"/>
              </w:rPr>
              <w:t>Nutrition, dietary and physical activity</w:t>
            </w:r>
          </w:p>
          <w:p w14:paraId="2182C6B8" w14:textId="77777777" w:rsidR="00D814D0" w:rsidRPr="00C057E2" w:rsidRDefault="00D814D0" w:rsidP="00C057E2">
            <w:pPr>
              <w:numPr>
                <w:ilvl w:val="0"/>
                <w:numId w:val="20"/>
              </w:numPr>
              <w:jc w:val="both"/>
              <w:rPr>
                <w:rFonts w:ascii="Arial" w:hAnsi="Arial" w:cs="Arial"/>
              </w:rPr>
            </w:pPr>
            <w:r w:rsidRPr="00C057E2">
              <w:rPr>
                <w:rFonts w:ascii="Arial" w:hAnsi="Arial" w:cs="Arial"/>
              </w:rPr>
              <w:t>Hygiene</w:t>
            </w:r>
          </w:p>
          <w:p w14:paraId="310E482D" w14:textId="77777777" w:rsidR="00D814D0" w:rsidRPr="00C057E2" w:rsidRDefault="00D814D0" w:rsidP="00C057E2">
            <w:pPr>
              <w:jc w:val="both"/>
              <w:rPr>
                <w:rFonts w:ascii="Arial" w:hAnsi="Arial" w:cs="Arial"/>
              </w:rPr>
            </w:pPr>
          </w:p>
          <w:p w14:paraId="0BF3BD31" w14:textId="77777777" w:rsidR="00D814D0" w:rsidRPr="00C057E2" w:rsidRDefault="00D814D0" w:rsidP="00C057E2">
            <w:pPr>
              <w:numPr>
                <w:ilvl w:val="0"/>
                <w:numId w:val="22"/>
              </w:numPr>
              <w:rPr>
                <w:rFonts w:ascii="Arial" w:eastAsia="Times New Roman" w:hAnsi="Arial" w:cs="Arial"/>
                <w:color w:val="000000"/>
                <w:lang w:val="en-GB" w:eastAsia="en-GB"/>
              </w:rPr>
            </w:pPr>
            <w:r w:rsidRPr="00C057E2">
              <w:rPr>
                <w:rFonts w:ascii="Arial" w:eastAsia="Times New Roman" w:hAnsi="Arial" w:cs="Arial"/>
                <w:color w:val="000000"/>
                <w:lang w:val="en-GB" w:eastAsia="en-GB"/>
              </w:rPr>
              <w:t>Collaborate projects increased with internal and external partners</w:t>
            </w:r>
          </w:p>
          <w:p w14:paraId="20ADC849" w14:textId="77777777" w:rsidR="00D814D0" w:rsidRPr="00C057E2" w:rsidRDefault="00D814D0" w:rsidP="00C057E2">
            <w:pPr>
              <w:spacing w:after="200"/>
              <w:jc w:val="both"/>
              <w:rPr>
                <w:rFonts w:ascii="Arial" w:hAnsi="Arial" w:cs="Arial"/>
                <w:iCs/>
              </w:rPr>
            </w:pPr>
          </w:p>
        </w:tc>
        <w:tc>
          <w:tcPr>
            <w:tcW w:w="3038" w:type="dxa"/>
          </w:tcPr>
          <w:p w14:paraId="45E956EF" w14:textId="77777777" w:rsidR="00D814D0" w:rsidRPr="00C057E2" w:rsidRDefault="00D814D0" w:rsidP="00C057E2">
            <w:pPr>
              <w:numPr>
                <w:ilvl w:val="0"/>
                <w:numId w:val="22"/>
              </w:numPr>
              <w:rPr>
                <w:rFonts w:ascii="Arial" w:hAnsi="Arial" w:cs="Arial"/>
                <w:color w:val="000000" w:themeColor="text1"/>
              </w:rPr>
            </w:pPr>
            <w:r w:rsidRPr="00C057E2">
              <w:rPr>
                <w:rFonts w:ascii="Arial" w:hAnsi="Arial" w:cs="Arial"/>
                <w:color w:val="000000" w:themeColor="text1"/>
              </w:rPr>
              <w:t>Number sustainable partnerships and collaborations with :</w:t>
            </w:r>
          </w:p>
          <w:p w14:paraId="23B8F46E" w14:textId="77777777" w:rsidR="00D814D0" w:rsidRPr="00C057E2" w:rsidRDefault="00D814D0" w:rsidP="00C057E2">
            <w:pPr>
              <w:numPr>
                <w:ilvl w:val="0"/>
                <w:numId w:val="34"/>
              </w:numPr>
              <w:rPr>
                <w:rFonts w:ascii="Arial" w:hAnsi="Arial" w:cs="Arial"/>
                <w:color w:val="000000" w:themeColor="text1"/>
              </w:rPr>
            </w:pPr>
            <w:r w:rsidRPr="00C057E2">
              <w:rPr>
                <w:rFonts w:ascii="Arial" w:hAnsi="Arial" w:cs="Arial"/>
                <w:color w:val="000000" w:themeColor="text1"/>
              </w:rPr>
              <w:t>Internal departments</w:t>
            </w:r>
          </w:p>
          <w:p w14:paraId="0985DF21" w14:textId="77777777" w:rsidR="00D814D0" w:rsidRPr="00C057E2" w:rsidRDefault="00D814D0" w:rsidP="00C057E2">
            <w:pPr>
              <w:numPr>
                <w:ilvl w:val="0"/>
                <w:numId w:val="34"/>
              </w:numPr>
              <w:rPr>
                <w:rFonts w:ascii="Arial" w:hAnsi="Arial" w:cs="Arial"/>
                <w:color w:val="000000" w:themeColor="text1"/>
              </w:rPr>
            </w:pPr>
            <w:r w:rsidRPr="00C057E2">
              <w:rPr>
                <w:rFonts w:ascii="Arial" w:hAnsi="Arial" w:cs="Arial"/>
                <w:color w:val="000000" w:themeColor="text1"/>
              </w:rPr>
              <w:t>Faculties</w:t>
            </w:r>
          </w:p>
          <w:p w14:paraId="6FCDAD2F" w14:textId="77777777" w:rsidR="00D814D0" w:rsidRPr="00C057E2" w:rsidRDefault="00D814D0" w:rsidP="00C057E2">
            <w:pPr>
              <w:numPr>
                <w:ilvl w:val="0"/>
                <w:numId w:val="34"/>
              </w:numPr>
              <w:rPr>
                <w:rFonts w:ascii="Arial" w:hAnsi="Arial" w:cs="Arial"/>
                <w:color w:val="000000" w:themeColor="text1"/>
              </w:rPr>
            </w:pPr>
            <w:r w:rsidRPr="00C057E2">
              <w:rPr>
                <w:rFonts w:ascii="Arial" w:hAnsi="Arial" w:cs="Arial"/>
                <w:color w:val="000000" w:themeColor="text1"/>
              </w:rPr>
              <w:t>Student societies</w:t>
            </w:r>
          </w:p>
          <w:p w14:paraId="4079C6C1" w14:textId="77777777" w:rsidR="00D814D0" w:rsidRPr="00C057E2" w:rsidRDefault="00D814D0" w:rsidP="00C057E2">
            <w:pPr>
              <w:numPr>
                <w:ilvl w:val="0"/>
                <w:numId w:val="34"/>
              </w:numPr>
              <w:rPr>
                <w:rFonts w:ascii="Arial" w:hAnsi="Arial" w:cs="Arial"/>
                <w:color w:val="000000" w:themeColor="text1"/>
              </w:rPr>
            </w:pPr>
            <w:r w:rsidRPr="00C057E2">
              <w:rPr>
                <w:rFonts w:ascii="Arial" w:hAnsi="Arial" w:cs="Arial"/>
                <w:color w:val="000000" w:themeColor="text1"/>
              </w:rPr>
              <w:t>IOHA Alumni</w:t>
            </w:r>
          </w:p>
          <w:p w14:paraId="1ACABC7F" w14:textId="77777777" w:rsidR="00D814D0" w:rsidRPr="00C057E2" w:rsidRDefault="00D814D0" w:rsidP="00C057E2">
            <w:pPr>
              <w:ind w:left="360"/>
              <w:rPr>
                <w:rFonts w:ascii="Arial" w:hAnsi="Arial" w:cs="Arial"/>
                <w:color w:val="000000" w:themeColor="text1"/>
              </w:rPr>
            </w:pPr>
          </w:p>
          <w:p w14:paraId="6EAE1A91" w14:textId="77777777" w:rsidR="00D814D0" w:rsidRPr="00C057E2" w:rsidRDefault="00D814D0" w:rsidP="00C057E2">
            <w:pPr>
              <w:numPr>
                <w:ilvl w:val="0"/>
                <w:numId w:val="22"/>
              </w:numPr>
              <w:rPr>
                <w:rFonts w:ascii="Arial" w:hAnsi="Arial" w:cs="Arial"/>
                <w:color w:val="000000" w:themeColor="text1"/>
              </w:rPr>
            </w:pPr>
            <w:r w:rsidRPr="00C057E2">
              <w:rPr>
                <w:rFonts w:ascii="Arial" w:hAnsi="Arial" w:cs="Arial"/>
                <w:color w:val="000000" w:themeColor="text1"/>
              </w:rPr>
              <w:t>Number sustainable partnerships and collaborations with :</w:t>
            </w:r>
          </w:p>
          <w:p w14:paraId="283E22FD" w14:textId="77777777" w:rsidR="00D814D0" w:rsidRPr="00C057E2" w:rsidRDefault="00D814D0" w:rsidP="00C057E2">
            <w:pPr>
              <w:numPr>
                <w:ilvl w:val="0"/>
                <w:numId w:val="35"/>
              </w:numPr>
              <w:rPr>
                <w:rFonts w:ascii="Arial" w:hAnsi="Arial" w:cs="Arial"/>
                <w:color w:val="000000" w:themeColor="text1"/>
              </w:rPr>
            </w:pPr>
            <w:r w:rsidRPr="00C057E2">
              <w:rPr>
                <w:rFonts w:ascii="Arial" w:hAnsi="Arial" w:cs="Arial"/>
                <w:color w:val="000000" w:themeColor="text1"/>
              </w:rPr>
              <w:t>Government  departments</w:t>
            </w:r>
          </w:p>
          <w:p w14:paraId="72D1168E" w14:textId="77777777" w:rsidR="00D814D0" w:rsidRPr="00C057E2" w:rsidRDefault="00D814D0" w:rsidP="00C057E2">
            <w:pPr>
              <w:numPr>
                <w:ilvl w:val="0"/>
                <w:numId w:val="35"/>
              </w:numPr>
              <w:rPr>
                <w:rFonts w:ascii="Arial" w:hAnsi="Arial" w:cs="Arial"/>
                <w:color w:val="000000" w:themeColor="text1"/>
              </w:rPr>
            </w:pPr>
            <w:r w:rsidRPr="00C057E2">
              <w:rPr>
                <w:rFonts w:ascii="Arial" w:hAnsi="Arial" w:cs="Arial"/>
                <w:color w:val="000000" w:themeColor="text1"/>
              </w:rPr>
              <w:t>NGO’s</w:t>
            </w:r>
          </w:p>
          <w:p w14:paraId="5A5B2CD6" w14:textId="77777777" w:rsidR="00D814D0" w:rsidRPr="00C057E2" w:rsidRDefault="00D814D0" w:rsidP="00C057E2">
            <w:pPr>
              <w:numPr>
                <w:ilvl w:val="0"/>
                <w:numId w:val="35"/>
              </w:numPr>
              <w:rPr>
                <w:rFonts w:ascii="Arial" w:hAnsi="Arial" w:cs="Arial"/>
                <w:color w:val="000000" w:themeColor="text1"/>
              </w:rPr>
            </w:pPr>
            <w:r w:rsidRPr="00C057E2">
              <w:rPr>
                <w:rFonts w:ascii="Arial" w:hAnsi="Arial" w:cs="Arial"/>
                <w:color w:val="000000" w:themeColor="text1"/>
              </w:rPr>
              <w:t>Cooperate sector</w:t>
            </w:r>
          </w:p>
          <w:p w14:paraId="76D3F344" w14:textId="77777777" w:rsidR="00D814D0" w:rsidRPr="00C057E2" w:rsidRDefault="00D814D0" w:rsidP="00C057E2">
            <w:pPr>
              <w:numPr>
                <w:ilvl w:val="0"/>
                <w:numId w:val="35"/>
              </w:numPr>
              <w:rPr>
                <w:rFonts w:ascii="Arial" w:hAnsi="Arial" w:cs="Arial"/>
                <w:color w:val="000000" w:themeColor="text1"/>
              </w:rPr>
            </w:pPr>
            <w:r w:rsidRPr="00C057E2">
              <w:rPr>
                <w:rFonts w:ascii="Arial" w:hAnsi="Arial" w:cs="Arial"/>
                <w:color w:val="000000" w:themeColor="text1"/>
              </w:rPr>
              <w:t>HEI’s</w:t>
            </w:r>
          </w:p>
          <w:p w14:paraId="3C287CA0" w14:textId="77777777" w:rsidR="00D814D0" w:rsidRPr="00C057E2" w:rsidRDefault="00D814D0" w:rsidP="00C057E2">
            <w:pPr>
              <w:rPr>
                <w:rFonts w:ascii="Arial" w:hAnsi="Arial" w:cs="Arial"/>
                <w:color w:val="000000" w:themeColor="text1"/>
              </w:rPr>
            </w:pPr>
          </w:p>
        </w:tc>
      </w:tr>
      <w:tr w:rsidR="00D814D0" w:rsidRPr="00C057E2" w14:paraId="5ECFEB7F" w14:textId="77777777" w:rsidTr="0051369F">
        <w:tc>
          <w:tcPr>
            <w:tcW w:w="14662" w:type="dxa"/>
            <w:gridSpan w:val="4"/>
          </w:tcPr>
          <w:p w14:paraId="1392C8E3" w14:textId="77777777" w:rsidR="00D814D0" w:rsidRPr="00C057E2" w:rsidRDefault="00D814D0" w:rsidP="00C057E2">
            <w:pPr>
              <w:jc w:val="both"/>
              <w:rPr>
                <w:rFonts w:ascii="Arial" w:eastAsia="Times New Roman" w:hAnsi="Arial" w:cs="Arial"/>
                <w:b/>
                <w:noProof/>
              </w:rPr>
            </w:pPr>
            <w:r w:rsidRPr="00C057E2">
              <w:rPr>
                <w:rFonts w:ascii="Arial" w:eastAsia="Times New Roman" w:hAnsi="Arial" w:cs="Arial"/>
                <w:b/>
                <w:noProof/>
              </w:rPr>
              <w:t>Objective 6: Leadership</w:t>
            </w:r>
          </w:p>
          <w:p w14:paraId="013163D7" w14:textId="77777777" w:rsidR="00D814D0" w:rsidRPr="00C057E2" w:rsidRDefault="00D814D0" w:rsidP="00C057E2">
            <w:pPr>
              <w:jc w:val="both"/>
              <w:rPr>
                <w:rFonts w:ascii="Arial" w:hAnsi="Arial" w:cs="Arial"/>
                <w:b/>
                <w:iCs/>
              </w:rPr>
            </w:pPr>
          </w:p>
        </w:tc>
      </w:tr>
      <w:tr w:rsidR="00D814D0" w:rsidRPr="00C057E2" w14:paraId="44A12DD6" w14:textId="77777777" w:rsidTr="0051369F">
        <w:tc>
          <w:tcPr>
            <w:tcW w:w="4395" w:type="dxa"/>
            <w:shd w:val="clear" w:color="auto" w:fill="DBDBDB" w:themeFill="accent3" w:themeFillTint="66"/>
          </w:tcPr>
          <w:p w14:paraId="698A5069"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NSP Strategic goals</w:t>
            </w:r>
          </w:p>
        </w:tc>
        <w:tc>
          <w:tcPr>
            <w:tcW w:w="3402" w:type="dxa"/>
            <w:shd w:val="clear" w:color="auto" w:fill="DBDBDB" w:themeFill="accent3" w:themeFillTint="66"/>
          </w:tcPr>
          <w:p w14:paraId="7A3BB950"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UJ Strategic objectives</w:t>
            </w:r>
          </w:p>
        </w:tc>
        <w:tc>
          <w:tcPr>
            <w:tcW w:w="3827" w:type="dxa"/>
            <w:shd w:val="clear" w:color="auto" w:fill="DBDBDB" w:themeFill="accent3" w:themeFillTint="66"/>
          </w:tcPr>
          <w:p w14:paraId="604124DA"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Inputs</w:t>
            </w:r>
          </w:p>
        </w:tc>
        <w:tc>
          <w:tcPr>
            <w:tcW w:w="3038" w:type="dxa"/>
            <w:shd w:val="clear" w:color="auto" w:fill="DBDBDB" w:themeFill="accent3" w:themeFillTint="66"/>
          </w:tcPr>
          <w:p w14:paraId="3E2FA386"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Indicators and Targets (Output)</w:t>
            </w:r>
          </w:p>
        </w:tc>
      </w:tr>
      <w:tr w:rsidR="00D814D0" w:rsidRPr="00C057E2" w14:paraId="7473B9A2" w14:textId="77777777" w:rsidTr="0051369F">
        <w:tc>
          <w:tcPr>
            <w:tcW w:w="4395" w:type="dxa"/>
          </w:tcPr>
          <w:p w14:paraId="766842A1" w14:textId="77777777" w:rsidR="00D814D0" w:rsidRPr="00C057E2" w:rsidRDefault="00D814D0" w:rsidP="00C057E2">
            <w:pPr>
              <w:rPr>
                <w:rFonts w:ascii="Arial" w:hAnsi="Arial" w:cs="Arial"/>
                <w:color w:val="000000" w:themeColor="text1"/>
              </w:rPr>
            </w:pPr>
            <w:r w:rsidRPr="00C057E2">
              <w:rPr>
                <w:rFonts w:ascii="Arial" w:hAnsi="Arial" w:cs="Arial"/>
                <w:color w:val="000000" w:themeColor="text1"/>
              </w:rPr>
              <w:t>6. Promote Leadership at all levels and shared accountability for a sustainable response to HIV, TB and STI ( Mutual accountability)</w:t>
            </w:r>
          </w:p>
        </w:tc>
        <w:tc>
          <w:tcPr>
            <w:tcW w:w="3402" w:type="dxa"/>
          </w:tcPr>
          <w:p w14:paraId="18D11D2A" w14:textId="77777777" w:rsidR="00D814D0" w:rsidRPr="00C057E2" w:rsidRDefault="00D814D0" w:rsidP="00C057E2">
            <w:pPr>
              <w:pStyle w:val="ListParagraph"/>
              <w:numPr>
                <w:ilvl w:val="0"/>
                <w:numId w:val="28"/>
              </w:numPr>
              <w:rPr>
                <w:rFonts w:ascii="Arial" w:hAnsi="Arial" w:cs="Arial"/>
                <w:color w:val="000000" w:themeColor="text1"/>
                <w:sz w:val="22"/>
                <w:szCs w:val="22"/>
              </w:rPr>
            </w:pPr>
            <w:r w:rsidRPr="00C057E2">
              <w:rPr>
                <w:rFonts w:ascii="Arial" w:hAnsi="Arial" w:cs="Arial"/>
                <w:color w:val="000000" w:themeColor="text1"/>
                <w:sz w:val="22"/>
                <w:szCs w:val="22"/>
              </w:rPr>
              <w:t>Strengthen HIV Committee to provide effective coordination and leadership</w:t>
            </w:r>
          </w:p>
          <w:p w14:paraId="2958A5B5" w14:textId="77777777" w:rsidR="00D814D0" w:rsidRPr="00C057E2" w:rsidRDefault="00D814D0" w:rsidP="00C057E2">
            <w:pPr>
              <w:pStyle w:val="ListParagraph"/>
              <w:numPr>
                <w:ilvl w:val="0"/>
                <w:numId w:val="28"/>
              </w:numPr>
              <w:rPr>
                <w:rFonts w:ascii="Arial" w:hAnsi="Arial" w:cs="Arial"/>
                <w:color w:val="000000" w:themeColor="text1"/>
                <w:sz w:val="22"/>
                <w:szCs w:val="22"/>
              </w:rPr>
            </w:pPr>
            <w:r w:rsidRPr="00C057E2">
              <w:rPr>
                <w:rFonts w:ascii="Arial" w:hAnsi="Arial" w:cs="Arial"/>
                <w:color w:val="000000" w:themeColor="text1"/>
                <w:sz w:val="22"/>
                <w:szCs w:val="22"/>
              </w:rPr>
              <w:t>Facilitate shared accountability for implementing the NSP and UJ HIV, TB and STI strategy</w:t>
            </w:r>
          </w:p>
          <w:p w14:paraId="48D9D53D" w14:textId="77777777" w:rsidR="00D814D0" w:rsidRPr="00C057E2" w:rsidRDefault="00D814D0" w:rsidP="00C057E2">
            <w:pPr>
              <w:rPr>
                <w:rFonts w:ascii="Arial" w:hAnsi="Arial" w:cs="Arial"/>
                <w:color w:val="000000" w:themeColor="text1"/>
              </w:rPr>
            </w:pPr>
          </w:p>
        </w:tc>
        <w:tc>
          <w:tcPr>
            <w:tcW w:w="3827" w:type="dxa"/>
          </w:tcPr>
          <w:p w14:paraId="67D65FBF" w14:textId="77777777" w:rsidR="00D814D0" w:rsidRPr="00C057E2" w:rsidRDefault="00D814D0" w:rsidP="00C057E2">
            <w:pPr>
              <w:pStyle w:val="ListParagraph"/>
              <w:numPr>
                <w:ilvl w:val="0"/>
                <w:numId w:val="30"/>
              </w:numPr>
              <w:jc w:val="both"/>
              <w:rPr>
                <w:rFonts w:ascii="Arial" w:hAnsi="Arial" w:cs="Arial"/>
                <w:color w:val="000000" w:themeColor="text1"/>
                <w:sz w:val="22"/>
                <w:szCs w:val="22"/>
              </w:rPr>
            </w:pPr>
            <w:r w:rsidRPr="00C057E2">
              <w:rPr>
                <w:rFonts w:ascii="Arial" w:hAnsi="Arial" w:cs="Arial"/>
                <w:color w:val="000000" w:themeColor="text1"/>
                <w:sz w:val="22"/>
                <w:szCs w:val="22"/>
              </w:rPr>
              <w:t>Annual performance score card</w:t>
            </w:r>
          </w:p>
          <w:p w14:paraId="26241361" w14:textId="77777777" w:rsidR="00D814D0" w:rsidRPr="00C057E2" w:rsidRDefault="00D814D0" w:rsidP="00C057E2">
            <w:pPr>
              <w:pStyle w:val="ListParagraph"/>
              <w:numPr>
                <w:ilvl w:val="0"/>
                <w:numId w:val="30"/>
              </w:numPr>
              <w:jc w:val="both"/>
              <w:rPr>
                <w:rFonts w:ascii="Arial" w:hAnsi="Arial" w:cs="Arial"/>
                <w:color w:val="000000" w:themeColor="text1"/>
                <w:sz w:val="22"/>
                <w:szCs w:val="22"/>
              </w:rPr>
            </w:pPr>
            <w:r w:rsidRPr="00C057E2">
              <w:rPr>
                <w:rFonts w:ascii="Arial" w:hAnsi="Arial" w:cs="Arial"/>
                <w:color w:val="000000" w:themeColor="text1"/>
                <w:sz w:val="22"/>
                <w:szCs w:val="22"/>
              </w:rPr>
              <w:t>Support and academic departments participating in the committee</w:t>
            </w:r>
          </w:p>
          <w:p w14:paraId="510846C8" w14:textId="77777777" w:rsidR="00D814D0" w:rsidRPr="00C057E2" w:rsidRDefault="00D814D0" w:rsidP="00C057E2">
            <w:pPr>
              <w:pStyle w:val="ListParagraph"/>
              <w:numPr>
                <w:ilvl w:val="0"/>
                <w:numId w:val="30"/>
              </w:numPr>
              <w:jc w:val="both"/>
              <w:rPr>
                <w:rFonts w:ascii="Arial" w:hAnsi="Arial" w:cs="Arial"/>
                <w:color w:val="000000" w:themeColor="text1"/>
                <w:sz w:val="22"/>
                <w:szCs w:val="22"/>
              </w:rPr>
            </w:pPr>
            <w:r w:rsidRPr="00C057E2">
              <w:rPr>
                <w:rFonts w:ascii="Arial" w:hAnsi="Arial" w:cs="Arial"/>
                <w:color w:val="000000" w:themeColor="text1"/>
                <w:sz w:val="22"/>
                <w:szCs w:val="22"/>
              </w:rPr>
              <w:t>Involvement of external partners i.e. Civil Society, NGO’s and Government departments involved</w:t>
            </w:r>
          </w:p>
        </w:tc>
        <w:tc>
          <w:tcPr>
            <w:tcW w:w="3038" w:type="dxa"/>
          </w:tcPr>
          <w:p w14:paraId="459038A1" w14:textId="77777777" w:rsidR="00D814D0" w:rsidRPr="00C057E2" w:rsidRDefault="00D814D0" w:rsidP="00C057E2">
            <w:pPr>
              <w:pStyle w:val="ListParagraph"/>
              <w:numPr>
                <w:ilvl w:val="0"/>
                <w:numId w:val="37"/>
              </w:numPr>
              <w:jc w:val="both"/>
              <w:rPr>
                <w:rFonts w:ascii="Arial" w:hAnsi="Arial" w:cs="Arial"/>
                <w:color w:val="000000" w:themeColor="text1"/>
                <w:sz w:val="22"/>
                <w:szCs w:val="22"/>
              </w:rPr>
            </w:pPr>
            <w:r w:rsidRPr="00C057E2">
              <w:rPr>
                <w:rFonts w:ascii="Arial" w:hAnsi="Arial" w:cs="Arial"/>
                <w:color w:val="000000" w:themeColor="text1"/>
                <w:sz w:val="22"/>
                <w:szCs w:val="22"/>
              </w:rPr>
              <w:t>Number of meetings per year and progress reports</w:t>
            </w:r>
          </w:p>
          <w:p w14:paraId="48D94763" w14:textId="77777777" w:rsidR="00D814D0" w:rsidRPr="00C057E2" w:rsidRDefault="00D814D0" w:rsidP="00C057E2">
            <w:pPr>
              <w:pStyle w:val="ListParagraph"/>
              <w:numPr>
                <w:ilvl w:val="0"/>
                <w:numId w:val="37"/>
              </w:numPr>
              <w:jc w:val="both"/>
              <w:rPr>
                <w:rFonts w:ascii="Arial" w:hAnsi="Arial" w:cs="Arial"/>
                <w:color w:val="000000" w:themeColor="text1"/>
                <w:sz w:val="22"/>
                <w:szCs w:val="22"/>
              </w:rPr>
            </w:pPr>
            <w:r w:rsidRPr="00C057E2">
              <w:rPr>
                <w:rFonts w:ascii="Arial" w:hAnsi="Arial" w:cs="Arial"/>
                <w:color w:val="000000" w:themeColor="text1"/>
                <w:sz w:val="22"/>
                <w:szCs w:val="22"/>
              </w:rPr>
              <w:t>Number of departments participating in the HIV response strategy</w:t>
            </w:r>
          </w:p>
          <w:p w14:paraId="52948511" w14:textId="77777777" w:rsidR="00D814D0" w:rsidRPr="00C057E2" w:rsidRDefault="00D814D0" w:rsidP="00C057E2">
            <w:pPr>
              <w:pStyle w:val="ListParagraph"/>
              <w:numPr>
                <w:ilvl w:val="0"/>
                <w:numId w:val="37"/>
              </w:numPr>
              <w:jc w:val="both"/>
              <w:rPr>
                <w:rFonts w:ascii="Arial" w:hAnsi="Arial" w:cs="Arial"/>
                <w:color w:val="000000" w:themeColor="text1"/>
                <w:sz w:val="22"/>
                <w:szCs w:val="22"/>
              </w:rPr>
            </w:pPr>
            <w:r w:rsidRPr="00C057E2">
              <w:rPr>
                <w:rFonts w:ascii="Arial" w:hAnsi="Arial" w:cs="Arial"/>
                <w:color w:val="000000" w:themeColor="text1"/>
                <w:sz w:val="22"/>
                <w:szCs w:val="22"/>
              </w:rPr>
              <w:t>Number of  external partners involved</w:t>
            </w:r>
          </w:p>
          <w:p w14:paraId="26C1D0CB" w14:textId="77777777" w:rsidR="00D814D0" w:rsidRPr="00C057E2" w:rsidRDefault="00D814D0" w:rsidP="00C057E2">
            <w:pPr>
              <w:jc w:val="both"/>
              <w:rPr>
                <w:rFonts w:ascii="Arial" w:hAnsi="Arial" w:cs="Arial"/>
                <w:color w:val="000000" w:themeColor="text1"/>
              </w:rPr>
            </w:pPr>
          </w:p>
        </w:tc>
      </w:tr>
      <w:tr w:rsidR="00D814D0" w:rsidRPr="00C057E2" w14:paraId="5FC19BC4" w14:textId="77777777" w:rsidTr="0051369F">
        <w:tc>
          <w:tcPr>
            <w:tcW w:w="14662" w:type="dxa"/>
            <w:gridSpan w:val="4"/>
          </w:tcPr>
          <w:p w14:paraId="16A57D68" w14:textId="77777777" w:rsidR="00D814D0" w:rsidRPr="00C057E2" w:rsidRDefault="00D814D0" w:rsidP="00C057E2">
            <w:pPr>
              <w:jc w:val="both"/>
              <w:rPr>
                <w:rFonts w:ascii="Arial" w:eastAsia="Times New Roman" w:hAnsi="Arial" w:cs="Arial"/>
                <w:b/>
                <w:noProof/>
              </w:rPr>
            </w:pPr>
            <w:r w:rsidRPr="00C057E2">
              <w:rPr>
                <w:rFonts w:ascii="Arial" w:eastAsia="Times New Roman" w:hAnsi="Arial" w:cs="Arial"/>
                <w:b/>
                <w:noProof/>
              </w:rPr>
              <w:t>Objective 7 : Resource Mobilization</w:t>
            </w:r>
          </w:p>
          <w:p w14:paraId="65C8B481" w14:textId="77777777" w:rsidR="00D814D0" w:rsidRPr="00C057E2" w:rsidRDefault="00D814D0" w:rsidP="00C057E2">
            <w:pPr>
              <w:jc w:val="both"/>
              <w:rPr>
                <w:rFonts w:ascii="Arial" w:hAnsi="Arial" w:cs="Arial"/>
                <w:b/>
                <w:iCs/>
              </w:rPr>
            </w:pPr>
          </w:p>
        </w:tc>
      </w:tr>
      <w:tr w:rsidR="00D814D0" w:rsidRPr="00C057E2" w14:paraId="4DFA9553" w14:textId="77777777" w:rsidTr="0051369F">
        <w:tc>
          <w:tcPr>
            <w:tcW w:w="4395" w:type="dxa"/>
            <w:shd w:val="clear" w:color="auto" w:fill="DBDBDB" w:themeFill="accent3" w:themeFillTint="66"/>
          </w:tcPr>
          <w:p w14:paraId="2181A56B"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NSP Strategic goals</w:t>
            </w:r>
          </w:p>
        </w:tc>
        <w:tc>
          <w:tcPr>
            <w:tcW w:w="3402" w:type="dxa"/>
            <w:shd w:val="clear" w:color="auto" w:fill="DBDBDB" w:themeFill="accent3" w:themeFillTint="66"/>
          </w:tcPr>
          <w:p w14:paraId="05B3ACFA"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UJ Strategic objectives</w:t>
            </w:r>
          </w:p>
        </w:tc>
        <w:tc>
          <w:tcPr>
            <w:tcW w:w="3827" w:type="dxa"/>
            <w:shd w:val="clear" w:color="auto" w:fill="DBDBDB" w:themeFill="accent3" w:themeFillTint="66"/>
          </w:tcPr>
          <w:p w14:paraId="58FFA1A6"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Inputs</w:t>
            </w:r>
          </w:p>
        </w:tc>
        <w:tc>
          <w:tcPr>
            <w:tcW w:w="3038" w:type="dxa"/>
            <w:shd w:val="clear" w:color="auto" w:fill="DBDBDB" w:themeFill="accent3" w:themeFillTint="66"/>
          </w:tcPr>
          <w:p w14:paraId="61E94B4C"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Indicators and Targets (Output)</w:t>
            </w:r>
          </w:p>
        </w:tc>
      </w:tr>
      <w:tr w:rsidR="00D814D0" w:rsidRPr="00C057E2" w14:paraId="1B0915A1" w14:textId="77777777" w:rsidTr="0051369F">
        <w:tc>
          <w:tcPr>
            <w:tcW w:w="4395" w:type="dxa"/>
          </w:tcPr>
          <w:p w14:paraId="213F6E84" w14:textId="77777777" w:rsidR="00D814D0" w:rsidRPr="00C057E2" w:rsidRDefault="00D814D0" w:rsidP="00C057E2">
            <w:pPr>
              <w:rPr>
                <w:rFonts w:ascii="Arial" w:hAnsi="Arial" w:cs="Arial"/>
                <w:color w:val="000000" w:themeColor="text1"/>
              </w:rPr>
            </w:pPr>
            <w:r w:rsidRPr="00C057E2">
              <w:rPr>
                <w:rFonts w:ascii="Arial" w:hAnsi="Arial" w:cs="Arial"/>
                <w:color w:val="000000" w:themeColor="text1"/>
              </w:rPr>
              <w:t>7. Mobilise resources to support the achievement of NSP goals and ensure a sustainable response (Spend now save later)</w:t>
            </w:r>
          </w:p>
        </w:tc>
        <w:tc>
          <w:tcPr>
            <w:tcW w:w="3402" w:type="dxa"/>
          </w:tcPr>
          <w:p w14:paraId="197F7DDF" w14:textId="77777777" w:rsidR="00D814D0" w:rsidRPr="00C057E2" w:rsidRDefault="00D814D0" w:rsidP="00C057E2">
            <w:pPr>
              <w:pStyle w:val="ListParagraph"/>
              <w:numPr>
                <w:ilvl w:val="0"/>
                <w:numId w:val="32"/>
              </w:numPr>
              <w:rPr>
                <w:rFonts w:ascii="Arial" w:hAnsi="Arial" w:cs="Arial"/>
                <w:color w:val="000000" w:themeColor="text1"/>
                <w:sz w:val="22"/>
                <w:szCs w:val="22"/>
              </w:rPr>
            </w:pPr>
            <w:r w:rsidRPr="00C057E2">
              <w:rPr>
                <w:rFonts w:ascii="Arial" w:eastAsia="Times New Roman" w:hAnsi="Arial" w:cs="Arial"/>
                <w:noProof/>
                <w:sz w:val="22"/>
                <w:szCs w:val="22"/>
                <w:lang w:eastAsia="en-ZA"/>
              </w:rPr>
              <w:t>Promoting access to financial and human resources  in  supporting  initiatives</w:t>
            </w:r>
          </w:p>
        </w:tc>
        <w:tc>
          <w:tcPr>
            <w:tcW w:w="3827" w:type="dxa"/>
          </w:tcPr>
          <w:p w14:paraId="4B0C852A" w14:textId="77777777" w:rsidR="00D814D0" w:rsidRPr="00C057E2" w:rsidRDefault="00D814D0" w:rsidP="00C057E2">
            <w:pPr>
              <w:pStyle w:val="ListParagraph"/>
              <w:numPr>
                <w:ilvl w:val="0"/>
                <w:numId w:val="31"/>
              </w:numPr>
              <w:jc w:val="both"/>
              <w:rPr>
                <w:rFonts w:ascii="Arial" w:hAnsi="Arial" w:cs="Arial"/>
                <w:color w:val="000000" w:themeColor="text1"/>
                <w:sz w:val="22"/>
                <w:szCs w:val="22"/>
              </w:rPr>
            </w:pPr>
            <w:r w:rsidRPr="00C057E2">
              <w:rPr>
                <w:rFonts w:ascii="Arial" w:hAnsi="Arial" w:cs="Arial"/>
                <w:color w:val="000000" w:themeColor="text1"/>
                <w:sz w:val="22"/>
                <w:szCs w:val="22"/>
              </w:rPr>
              <w:t>Allocated budget by University</w:t>
            </w:r>
          </w:p>
          <w:p w14:paraId="3A5D7C17" w14:textId="77777777" w:rsidR="00D814D0" w:rsidRPr="00C057E2" w:rsidRDefault="00D814D0" w:rsidP="00C057E2">
            <w:pPr>
              <w:pStyle w:val="ListParagraph"/>
              <w:numPr>
                <w:ilvl w:val="0"/>
                <w:numId w:val="31"/>
              </w:numPr>
              <w:jc w:val="both"/>
              <w:rPr>
                <w:rFonts w:ascii="Arial" w:hAnsi="Arial" w:cs="Arial"/>
                <w:color w:val="000000" w:themeColor="text1"/>
                <w:sz w:val="22"/>
                <w:szCs w:val="22"/>
              </w:rPr>
            </w:pPr>
            <w:r w:rsidRPr="00C057E2">
              <w:rPr>
                <w:rFonts w:ascii="Arial" w:hAnsi="Arial" w:cs="Arial"/>
                <w:color w:val="000000" w:themeColor="text1"/>
                <w:sz w:val="22"/>
                <w:szCs w:val="22"/>
              </w:rPr>
              <w:t>% of budget sourced other than University</w:t>
            </w:r>
          </w:p>
          <w:p w14:paraId="2F6E6469" w14:textId="77777777" w:rsidR="00D814D0" w:rsidRPr="00C057E2" w:rsidRDefault="00D814D0" w:rsidP="00C057E2">
            <w:pPr>
              <w:jc w:val="both"/>
              <w:rPr>
                <w:rFonts w:ascii="Arial" w:hAnsi="Arial" w:cs="Arial"/>
                <w:color w:val="000000" w:themeColor="text1"/>
              </w:rPr>
            </w:pPr>
          </w:p>
        </w:tc>
        <w:tc>
          <w:tcPr>
            <w:tcW w:w="3038" w:type="dxa"/>
          </w:tcPr>
          <w:p w14:paraId="390ED2C2" w14:textId="77777777" w:rsidR="00D814D0" w:rsidRPr="00C057E2" w:rsidRDefault="00D814D0" w:rsidP="00C057E2">
            <w:pPr>
              <w:pStyle w:val="ListParagraph"/>
              <w:numPr>
                <w:ilvl w:val="0"/>
                <w:numId w:val="33"/>
              </w:numPr>
              <w:jc w:val="both"/>
              <w:rPr>
                <w:rFonts w:ascii="Arial" w:hAnsi="Arial" w:cs="Arial"/>
                <w:color w:val="000000" w:themeColor="text1"/>
                <w:sz w:val="22"/>
                <w:szCs w:val="22"/>
              </w:rPr>
            </w:pPr>
            <w:r w:rsidRPr="00C057E2">
              <w:rPr>
                <w:rFonts w:ascii="Arial" w:hAnsi="Arial" w:cs="Arial"/>
                <w:color w:val="000000" w:themeColor="text1"/>
                <w:sz w:val="22"/>
                <w:szCs w:val="22"/>
              </w:rPr>
              <w:t>100% utilization</w:t>
            </w:r>
          </w:p>
          <w:p w14:paraId="08B82250" w14:textId="77777777" w:rsidR="00D814D0" w:rsidRPr="00C057E2" w:rsidRDefault="00D814D0" w:rsidP="00C057E2">
            <w:pPr>
              <w:pStyle w:val="ListParagraph"/>
              <w:numPr>
                <w:ilvl w:val="0"/>
                <w:numId w:val="33"/>
              </w:numPr>
              <w:jc w:val="both"/>
              <w:rPr>
                <w:rFonts w:ascii="Arial" w:hAnsi="Arial" w:cs="Arial"/>
                <w:color w:val="000000" w:themeColor="text1"/>
                <w:sz w:val="22"/>
                <w:szCs w:val="22"/>
              </w:rPr>
            </w:pPr>
            <w:r w:rsidRPr="00C057E2">
              <w:rPr>
                <w:rFonts w:ascii="Arial" w:hAnsi="Arial" w:cs="Arial"/>
                <w:color w:val="000000" w:themeColor="text1"/>
                <w:sz w:val="22"/>
                <w:szCs w:val="22"/>
              </w:rPr>
              <w:t>10%</w:t>
            </w:r>
          </w:p>
        </w:tc>
      </w:tr>
      <w:tr w:rsidR="00D814D0" w:rsidRPr="00C057E2" w14:paraId="7D729E4D" w14:textId="77777777" w:rsidTr="0051369F">
        <w:tc>
          <w:tcPr>
            <w:tcW w:w="14662" w:type="dxa"/>
            <w:gridSpan w:val="4"/>
          </w:tcPr>
          <w:p w14:paraId="468F8EAA" w14:textId="77777777" w:rsidR="00D814D0" w:rsidRPr="00C057E2" w:rsidRDefault="00D814D0" w:rsidP="00C057E2">
            <w:pPr>
              <w:jc w:val="both"/>
              <w:rPr>
                <w:rFonts w:ascii="Arial" w:hAnsi="Arial" w:cs="Arial"/>
                <w:b/>
                <w:noProof/>
              </w:rPr>
            </w:pPr>
            <w:r w:rsidRPr="00C057E2">
              <w:rPr>
                <w:rFonts w:ascii="Arial" w:eastAsia="Times New Roman" w:hAnsi="Arial" w:cs="Arial"/>
                <w:b/>
                <w:noProof/>
              </w:rPr>
              <w:t xml:space="preserve">Objective 8: </w:t>
            </w:r>
            <w:r w:rsidRPr="00C057E2">
              <w:rPr>
                <w:rFonts w:ascii="Arial" w:hAnsi="Arial" w:cs="Arial"/>
                <w:b/>
                <w:noProof/>
              </w:rPr>
              <w:t>Monitoring and Evaluation</w:t>
            </w:r>
          </w:p>
          <w:p w14:paraId="0C60ED0C" w14:textId="77777777" w:rsidR="00D814D0" w:rsidRPr="00C057E2" w:rsidRDefault="00D814D0" w:rsidP="00C057E2">
            <w:pPr>
              <w:jc w:val="both"/>
              <w:rPr>
                <w:rFonts w:ascii="Arial" w:hAnsi="Arial" w:cs="Arial"/>
                <w:b/>
                <w:iCs/>
              </w:rPr>
            </w:pPr>
          </w:p>
        </w:tc>
      </w:tr>
      <w:tr w:rsidR="00D814D0" w:rsidRPr="00C057E2" w14:paraId="0899FF80" w14:textId="77777777" w:rsidTr="0051369F">
        <w:tc>
          <w:tcPr>
            <w:tcW w:w="4395" w:type="dxa"/>
            <w:shd w:val="clear" w:color="auto" w:fill="DBDBDB" w:themeFill="accent3" w:themeFillTint="66"/>
          </w:tcPr>
          <w:p w14:paraId="312FF1F9"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NSP Strategic goals</w:t>
            </w:r>
          </w:p>
        </w:tc>
        <w:tc>
          <w:tcPr>
            <w:tcW w:w="3402" w:type="dxa"/>
            <w:shd w:val="clear" w:color="auto" w:fill="DBDBDB" w:themeFill="accent3" w:themeFillTint="66"/>
          </w:tcPr>
          <w:p w14:paraId="1762BCFE"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UJ Strategic objectives</w:t>
            </w:r>
          </w:p>
        </w:tc>
        <w:tc>
          <w:tcPr>
            <w:tcW w:w="3827" w:type="dxa"/>
            <w:shd w:val="clear" w:color="auto" w:fill="DBDBDB" w:themeFill="accent3" w:themeFillTint="66"/>
          </w:tcPr>
          <w:p w14:paraId="41F92674"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Inputs</w:t>
            </w:r>
          </w:p>
        </w:tc>
        <w:tc>
          <w:tcPr>
            <w:tcW w:w="3038" w:type="dxa"/>
            <w:shd w:val="clear" w:color="auto" w:fill="DBDBDB" w:themeFill="accent3" w:themeFillTint="66"/>
          </w:tcPr>
          <w:p w14:paraId="0E45033D" w14:textId="77777777" w:rsidR="00D814D0" w:rsidRPr="00C057E2" w:rsidRDefault="00D814D0" w:rsidP="00C057E2">
            <w:pPr>
              <w:spacing w:before="120" w:after="120"/>
              <w:jc w:val="both"/>
              <w:rPr>
                <w:rFonts w:ascii="Arial" w:hAnsi="Arial" w:cs="Arial"/>
                <w:b/>
                <w:iCs/>
              </w:rPr>
            </w:pPr>
            <w:r w:rsidRPr="00C057E2">
              <w:rPr>
                <w:rFonts w:ascii="Arial" w:hAnsi="Arial" w:cs="Arial"/>
                <w:b/>
                <w:iCs/>
              </w:rPr>
              <w:t>Indicators and Targets (Output)</w:t>
            </w:r>
          </w:p>
        </w:tc>
      </w:tr>
      <w:tr w:rsidR="00D814D0" w:rsidRPr="00C057E2" w14:paraId="36EDADD8" w14:textId="77777777" w:rsidTr="0051369F">
        <w:tc>
          <w:tcPr>
            <w:tcW w:w="4395" w:type="dxa"/>
          </w:tcPr>
          <w:p w14:paraId="16EB77CB" w14:textId="77777777" w:rsidR="00D814D0" w:rsidRPr="00C057E2" w:rsidRDefault="00D814D0" w:rsidP="00C057E2">
            <w:pPr>
              <w:rPr>
                <w:rFonts w:ascii="Arial" w:hAnsi="Arial" w:cs="Arial"/>
                <w:color w:val="000000" w:themeColor="text1"/>
              </w:rPr>
            </w:pPr>
            <w:r w:rsidRPr="00C057E2">
              <w:rPr>
                <w:rFonts w:ascii="Arial" w:hAnsi="Arial" w:cs="Arial"/>
                <w:color w:val="000000" w:themeColor="text1"/>
              </w:rPr>
              <w:t>8. Strengthen strategic information to drive progress towards achievement of NSP goals (Data driven action)</w:t>
            </w:r>
          </w:p>
        </w:tc>
        <w:tc>
          <w:tcPr>
            <w:tcW w:w="3402" w:type="dxa"/>
          </w:tcPr>
          <w:p w14:paraId="625F5340" w14:textId="77777777" w:rsidR="00D814D0" w:rsidRPr="00C057E2" w:rsidRDefault="00D814D0" w:rsidP="00C057E2">
            <w:pPr>
              <w:pStyle w:val="ListParagraph"/>
              <w:numPr>
                <w:ilvl w:val="0"/>
                <w:numId w:val="39"/>
              </w:numPr>
              <w:spacing w:after="200"/>
              <w:jc w:val="both"/>
              <w:rPr>
                <w:rFonts w:ascii="Arial" w:eastAsia="Times New Roman" w:hAnsi="Arial" w:cs="Arial"/>
                <w:noProof/>
                <w:lang w:eastAsia="en-ZA"/>
              </w:rPr>
            </w:pPr>
            <w:r w:rsidRPr="00C057E2">
              <w:rPr>
                <w:rFonts w:ascii="Arial" w:eastAsia="Times New Roman" w:hAnsi="Arial" w:cs="Arial"/>
                <w:noProof/>
                <w:lang w:eastAsia="en-ZA"/>
              </w:rPr>
              <w:t>Monitoring and Evaluation of implementation and  interventions by various departments</w:t>
            </w:r>
          </w:p>
          <w:p w14:paraId="7E09BA67" w14:textId="77777777" w:rsidR="00D814D0" w:rsidRPr="00C057E2" w:rsidRDefault="00D814D0" w:rsidP="00C057E2">
            <w:pPr>
              <w:pStyle w:val="ListParagraph"/>
              <w:numPr>
                <w:ilvl w:val="0"/>
                <w:numId w:val="39"/>
              </w:numPr>
              <w:spacing w:after="200"/>
              <w:jc w:val="both"/>
              <w:rPr>
                <w:rFonts w:ascii="Arial" w:eastAsia="Times New Roman" w:hAnsi="Arial" w:cs="Arial"/>
                <w:noProof/>
                <w:lang w:eastAsia="en-ZA"/>
              </w:rPr>
            </w:pPr>
            <w:r w:rsidRPr="00C057E2">
              <w:rPr>
                <w:rFonts w:ascii="Arial" w:eastAsia="Times New Roman" w:hAnsi="Arial" w:cs="Arial"/>
                <w:noProof/>
                <w:lang w:eastAsia="en-ZA"/>
              </w:rPr>
              <w:t>Effective utilization of data to strengthen interventions</w:t>
            </w:r>
          </w:p>
          <w:p w14:paraId="564100CC" w14:textId="77777777" w:rsidR="00D814D0" w:rsidRPr="00C057E2" w:rsidRDefault="00D814D0" w:rsidP="00C057E2">
            <w:pPr>
              <w:rPr>
                <w:rFonts w:ascii="Arial" w:hAnsi="Arial" w:cs="Arial"/>
                <w:color w:val="000000" w:themeColor="text1"/>
              </w:rPr>
            </w:pPr>
          </w:p>
        </w:tc>
        <w:tc>
          <w:tcPr>
            <w:tcW w:w="3827" w:type="dxa"/>
          </w:tcPr>
          <w:p w14:paraId="16C863DC" w14:textId="77777777" w:rsidR="00D814D0" w:rsidRPr="00C057E2" w:rsidRDefault="00D814D0" w:rsidP="00C057E2">
            <w:pPr>
              <w:pStyle w:val="ListParagraph"/>
              <w:numPr>
                <w:ilvl w:val="0"/>
                <w:numId w:val="40"/>
              </w:numPr>
              <w:jc w:val="both"/>
              <w:rPr>
                <w:rFonts w:ascii="Arial" w:hAnsi="Arial" w:cs="Arial"/>
                <w:color w:val="000000"/>
              </w:rPr>
            </w:pPr>
            <w:r w:rsidRPr="00C057E2">
              <w:rPr>
                <w:rFonts w:ascii="Arial" w:hAnsi="Arial" w:cs="Arial"/>
                <w:color w:val="000000"/>
              </w:rPr>
              <w:t>Completed M&amp; E Strategic Document</w:t>
            </w:r>
          </w:p>
          <w:p w14:paraId="20ABA8EB" w14:textId="77777777" w:rsidR="00D814D0" w:rsidRPr="00C057E2" w:rsidRDefault="00D814D0" w:rsidP="00C057E2">
            <w:pPr>
              <w:pStyle w:val="ListParagraph"/>
              <w:numPr>
                <w:ilvl w:val="0"/>
                <w:numId w:val="40"/>
              </w:numPr>
              <w:spacing w:after="200"/>
              <w:rPr>
                <w:rFonts w:ascii="Arial" w:hAnsi="Arial" w:cs="Arial"/>
                <w:color w:val="000000"/>
              </w:rPr>
            </w:pPr>
            <w:r w:rsidRPr="00C057E2">
              <w:rPr>
                <w:rFonts w:ascii="Arial" w:hAnsi="Arial" w:cs="Arial"/>
                <w:color w:val="000000"/>
              </w:rPr>
              <w:t xml:space="preserve">Continuous review of assessments  and data tools utilised </w:t>
            </w:r>
          </w:p>
          <w:p w14:paraId="747C0979" w14:textId="77777777" w:rsidR="00D814D0" w:rsidRPr="00C057E2" w:rsidRDefault="00D814D0" w:rsidP="00C057E2">
            <w:pPr>
              <w:pStyle w:val="ListParagraph"/>
              <w:numPr>
                <w:ilvl w:val="0"/>
                <w:numId w:val="40"/>
              </w:numPr>
              <w:spacing w:after="200"/>
              <w:rPr>
                <w:rFonts w:ascii="Arial" w:hAnsi="Arial" w:cs="Arial"/>
                <w:color w:val="000000"/>
              </w:rPr>
            </w:pPr>
            <w:r w:rsidRPr="00C057E2">
              <w:rPr>
                <w:rFonts w:ascii="Arial" w:hAnsi="Arial" w:cs="Arial"/>
                <w:color w:val="000000"/>
              </w:rPr>
              <w:t>Monthly and Quarterly reports</w:t>
            </w:r>
          </w:p>
          <w:p w14:paraId="55845972" w14:textId="77777777" w:rsidR="00D814D0" w:rsidRPr="00C057E2" w:rsidRDefault="00D814D0" w:rsidP="00C057E2">
            <w:pPr>
              <w:pStyle w:val="ListParagraph"/>
              <w:numPr>
                <w:ilvl w:val="0"/>
                <w:numId w:val="40"/>
              </w:numPr>
              <w:spacing w:after="200"/>
              <w:rPr>
                <w:rFonts w:ascii="Arial" w:hAnsi="Arial" w:cs="Arial"/>
                <w:color w:val="000000"/>
              </w:rPr>
            </w:pPr>
            <w:r w:rsidRPr="00C057E2">
              <w:rPr>
                <w:rFonts w:ascii="Arial" w:hAnsi="Arial" w:cs="Arial"/>
                <w:color w:val="000000"/>
              </w:rPr>
              <w:t>Standardise Information Management system</w:t>
            </w:r>
          </w:p>
          <w:p w14:paraId="5168593B" w14:textId="77777777" w:rsidR="00D814D0" w:rsidRPr="00C057E2" w:rsidRDefault="00D814D0" w:rsidP="00C057E2">
            <w:pPr>
              <w:pStyle w:val="ListParagraph"/>
              <w:numPr>
                <w:ilvl w:val="0"/>
                <w:numId w:val="40"/>
              </w:numPr>
              <w:spacing w:after="200"/>
              <w:rPr>
                <w:rFonts w:ascii="Arial" w:hAnsi="Arial" w:cs="Arial"/>
                <w:color w:val="000000"/>
              </w:rPr>
            </w:pPr>
            <w:r w:rsidRPr="00C057E2">
              <w:rPr>
                <w:rFonts w:ascii="Arial" w:hAnsi="Arial" w:cs="Arial"/>
                <w:color w:val="000000"/>
              </w:rPr>
              <w:t xml:space="preserve">Compile and review Customer Satisfaction Surveys/ Data tools </w:t>
            </w:r>
          </w:p>
          <w:p w14:paraId="2B341F13" w14:textId="77777777" w:rsidR="00D814D0" w:rsidRPr="00C057E2" w:rsidRDefault="00D814D0" w:rsidP="00C057E2">
            <w:pPr>
              <w:pStyle w:val="ListParagraph"/>
              <w:numPr>
                <w:ilvl w:val="0"/>
                <w:numId w:val="40"/>
              </w:numPr>
              <w:spacing w:after="200"/>
              <w:rPr>
                <w:rFonts w:ascii="Arial" w:hAnsi="Arial" w:cs="Arial"/>
                <w:color w:val="000000"/>
              </w:rPr>
            </w:pPr>
            <w:r w:rsidRPr="00C057E2">
              <w:rPr>
                <w:rFonts w:ascii="Arial" w:hAnsi="Arial" w:cs="Arial"/>
                <w:color w:val="000000"/>
              </w:rPr>
              <w:t>Archive documents with accredited service provider</w:t>
            </w:r>
          </w:p>
          <w:p w14:paraId="0998F24C" w14:textId="77777777" w:rsidR="00D814D0" w:rsidRPr="00C057E2" w:rsidRDefault="00D814D0" w:rsidP="00C057E2">
            <w:pPr>
              <w:jc w:val="both"/>
              <w:rPr>
                <w:rFonts w:ascii="Arial" w:hAnsi="Arial" w:cs="Arial"/>
                <w:color w:val="000000" w:themeColor="text1"/>
              </w:rPr>
            </w:pPr>
          </w:p>
        </w:tc>
        <w:tc>
          <w:tcPr>
            <w:tcW w:w="3038" w:type="dxa"/>
          </w:tcPr>
          <w:p w14:paraId="4B9411A5" w14:textId="77777777" w:rsidR="00D814D0" w:rsidRPr="00C057E2" w:rsidRDefault="00D814D0" w:rsidP="00C057E2">
            <w:pPr>
              <w:numPr>
                <w:ilvl w:val="0"/>
                <w:numId w:val="22"/>
              </w:numPr>
              <w:jc w:val="both"/>
              <w:rPr>
                <w:rFonts w:ascii="Arial" w:hAnsi="Arial" w:cs="Arial"/>
                <w:color w:val="000000"/>
              </w:rPr>
            </w:pPr>
            <w:r w:rsidRPr="00C057E2">
              <w:rPr>
                <w:rFonts w:ascii="Arial" w:hAnsi="Arial" w:cs="Arial"/>
                <w:color w:val="000000"/>
              </w:rPr>
              <w:t xml:space="preserve">Updated Strategy </w:t>
            </w:r>
          </w:p>
          <w:p w14:paraId="0A75BE16" w14:textId="77777777" w:rsidR="00D814D0" w:rsidRPr="00C057E2" w:rsidRDefault="00D814D0" w:rsidP="00C057E2">
            <w:pPr>
              <w:numPr>
                <w:ilvl w:val="0"/>
                <w:numId w:val="22"/>
              </w:numPr>
              <w:jc w:val="both"/>
              <w:rPr>
                <w:rFonts w:ascii="Arial" w:hAnsi="Arial" w:cs="Arial"/>
                <w:color w:val="000000"/>
              </w:rPr>
            </w:pPr>
            <w:r w:rsidRPr="00C057E2">
              <w:rPr>
                <w:rFonts w:ascii="Arial" w:hAnsi="Arial" w:cs="Arial"/>
                <w:color w:val="000000"/>
              </w:rPr>
              <w:t>Customer Satisfaction Surveys (85%)</w:t>
            </w:r>
          </w:p>
          <w:p w14:paraId="620A0EFB" w14:textId="5FE03141" w:rsidR="00C057E2" w:rsidRPr="00C057E2" w:rsidRDefault="00D814D0" w:rsidP="00C057E2">
            <w:pPr>
              <w:numPr>
                <w:ilvl w:val="0"/>
                <w:numId w:val="22"/>
              </w:numPr>
              <w:jc w:val="both"/>
              <w:rPr>
                <w:rFonts w:ascii="Arial" w:hAnsi="Arial" w:cs="Arial"/>
                <w:color w:val="000000" w:themeColor="text1"/>
              </w:rPr>
            </w:pPr>
            <w:r w:rsidRPr="00C057E2">
              <w:rPr>
                <w:rFonts w:ascii="Arial" w:hAnsi="Arial" w:cs="Arial"/>
                <w:color w:val="000000"/>
              </w:rPr>
              <w:t>Information Management System</w:t>
            </w:r>
          </w:p>
          <w:p w14:paraId="5E74202E" w14:textId="77777777" w:rsidR="00C057E2" w:rsidRPr="00C057E2" w:rsidRDefault="00C057E2" w:rsidP="00C057E2">
            <w:pPr>
              <w:rPr>
                <w:rFonts w:ascii="Arial" w:hAnsi="Arial" w:cs="Arial"/>
              </w:rPr>
            </w:pPr>
          </w:p>
          <w:p w14:paraId="2554AD21" w14:textId="77777777" w:rsidR="00C057E2" w:rsidRPr="00C057E2" w:rsidRDefault="00C057E2" w:rsidP="00C057E2">
            <w:pPr>
              <w:rPr>
                <w:rFonts w:ascii="Arial" w:hAnsi="Arial" w:cs="Arial"/>
              </w:rPr>
            </w:pPr>
          </w:p>
          <w:p w14:paraId="7673BECE" w14:textId="77777777" w:rsidR="00C057E2" w:rsidRPr="00C057E2" w:rsidRDefault="00C057E2" w:rsidP="00C057E2">
            <w:pPr>
              <w:rPr>
                <w:rFonts w:ascii="Arial" w:hAnsi="Arial" w:cs="Arial"/>
              </w:rPr>
            </w:pPr>
          </w:p>
          <w:p w14:paraId="2F19D22D" w14:textId="77777777" w:rsidR="00C057E2" w:rsidRPr="00C057E2" w:rsidRDefault="00C057E2" w:rsidP="00C057E2">
            <w:pPr>
              <w:rPr>
                <w:rFonts w:ascii="Arial" w:hAnsi="Arial" w:cs="Arial"/>
              </w:rPr>
            </w:pPr>
          </w:p>
          <w:p w14:paraId="1303BDC2" w14:textId="77777777" w:rsidR="00C057E2" w:rsidRPr="00C057E2" w:rsidRDefault="00C057E2" w:rsidP="00C057E2">
            <w:pPr>
              <w:rPr>
                <w:rFonts w:ascii="Arial" w:hAnsi="Arial" w:cs="Arial"/>
              </w:rPr>
            </w:pPr>
          </w:p>
          <w:p w14:paraId="63199586" w14:textId="77777777" w:rsidR="00C057E2" w:rsidRPr="00C057E2" w:rsidRDefault="00C057E2" w:rsidP="00C057E2">
            <w:pPr>
              <w:rPr>
                <w:rFonts w:ascii="Arial" w:hAnsi="Arial" w:cs="Arial"/>
              </w:rPr>
            </w:pPr>
          </w:p>
          <w:p w14:paraId="37094CE9" w14:textId="77777777" w:rsidR="00C057E2" w:rsidRPr="00C057E2" w:rsidRDefault="00C057E2" w:rsidP="00C057E2">
            <w:pPr>
              <w:rPr>
                <w:rFonts w:ascii="Arial" w:hAnsi="Arial" w:cs="Arial"/>
              </w:rPr>
            </w:pPr>
          </w:p>
          <w:p w14:paraId="36CE777C" w14:textId="08E2C6F0" w:rsidR="00C057E2" w:rsidRPr="00C057E2" w:rsidRDefault="00C057E2" w:rsidP="00C057E2">
            <w:pPr>
              <w:rPr>
                <w:rFonts w:ascii="Arial" w:hAnsi="Arial" w:cs="Arial"/>
              </w:rPr>
            </w:pPr>
          </w:p>
          <w:p w14:paraId="34D4FB7C" w14:textId="77777777" w:rsidR="00C057E2" w:rsidRPr="00C057E2" w:rsidRDefault="00C057E2" w:rsidP="00C057E2">
            <w:pPr>
              <w:rPr>
                <w:rFonts w:ascii="Arial" w:hAnsi="Arial" w:cs="Arial"/>
              </w:rPr>
            </w:pPr>
          </w:p>
          <w:p w14:paraId="1B67D6CE" w14:textId="77777777" w:rsidR="00C057E2" w:rsidRPr="00C057E2" w:rsidRDefault="00C057E2" w:rsidP="00C057E2">
            <w:pPr>
              <w:rPr>
                <w:rFonts w:ascii="Arial" w:hAnsi="Arial" w:cs="Arial"/>
              </w:rPr>
            </w:pPr>
          </w:p>
          <w:p w14:paraId="07977FCB" w14:textId="05614957" w:rsidR="00D814D0" w:rsidRPr="00C057E2" w:rsidRDefault="00D814D0" w:rsidP="00C057E2">
            <w:pPr>
              <w:rPr>
                <w:rFonts w:ascii="Arial" w:hAnsi="Arial" w:cs="Arial"/>
              </w:rPr>
            </w:pPr>
          </w:p>
        </w:tc>
      </w:tr>
    </w:tbl>
    <w:p w14:paraId="754418B3" w14:textId="06193590" w:rsidR="008562CC" w:rsidRPr="006B7455" w:rsidRDefault="008562CC" w:rsidP="00C057E2">
      <w:pPr>
        <w:spacing w:after="0" w:line="360" w:lineRule="auto"/>
        <w:rPr>
          <w:rFonts w:ascii="Arial" w:hAnsi="Arial" w:cs="Arial"/>
          <w:color w:val="FF0000"/>
        </w:rPr>
      </w:pPr>
    </w:p>
    <w:sectPr w:rsidR="008562CC" w:rsidRPr="006B7455" w:rsidSect="0091058C">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2BC47" w14:textId="77777777" w:rsidR="002B7CED" w:rsidRDefault="002B7CED" w:rsidP="006A659A">
      <w:pPr>
        <w:spacing w:after="0" w:line="240" w:lineRule="auto"/>
      </w:pPr>
      <w:r>
        <w:separator/>
      </w:r>
    </w:p>
  </w:endnote>
  <w:endnote w:type="continuationSeparator" w:id="0">
    <w:p w14:paraId="3B62D2DD" w14:textId="77777777" w:rsidR="002B7CED" w:rsidRDefault="002B7CED" w:rsidP="006A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35 Light">
    <w:altName w:val="Avenir LT 3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yriadPro-Regular">
    <w:altName w:val="MS Gothic"/>
    <w:panose1 w:val="00000000000000000000"/>
    <w:charset w:val="80"/>
    <w:family w:val="swiss"/>
    <w:notTrueType/>
    <w:pitch w:val="default"/>
    <w:sig w:usb0="00000001" w:usb1="09070000" w:usb2="00000010" w:usb3="00000000" w:csb0="000A0000" w:csb1="00000000"/>
  </w:font>
  <w:font w:name="ArialMTStd-Light">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dvPLI">
    <w:panose1 w:val="00000000000000000000"/>
    <w:charset w:val="00"/>
    <w:family w:val="swiss"/>
    <w:notTrueType/>
    <w:pitch w:val="default"/>
    <w:sig w:usb0="00000003" w:usb1="00000000" w:usb2="00000000" w:usb3="00000000" w:csb0="00000001" w:csb1="00000000"/>
  </w:font>
  <w:font w:name="AdvPL">
    <w:panose1 w:val="00000000000000000000"/>
    <w:charset w:val="00"/>
    <w:family w:val="roman"/>
    <w:notTrueType/>
    <w:pitch w:val="default"/>
    <w:sig w:usb0="00000003" w:usb1="00000000" w:usb2="00000000" w:usb3="00000000" w:csb0="00000001" w:csb1="00000000"/>
  </w:font>
  <w:font w:name="CharisSIL">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F632" w14:textId="77777777" w:rsidR="00560407" w:rsidRDefault="00560407">
    <w:pPr>
      <w:pStyle w:val="Footer"/>
      <w:jc w:val="center"/>
    </w:pPr>
  </w:p>
  <w:p w14:paraId="2178C4B1" w14:textId="77777777" w:rsidR="00560407" w:rsidRDefault="00560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946118"/>
      <w:docPartObj>
        <w:docPartGallery w:val="Page Numbers (Bottom of Page)"/>
        <w:docPartUnique/>
      </w:docPartObj>
    </w:sdtPr>
    <w:sdtEndPr>
      <w:rPr>
        <w:noProof/>
      </w:rPr>
    </w:sdtEndPr>
    <w:sdtContent>
      <w:p w14:paraId="79A2433A" w14:textId="43D692B0" w:rsidR="00560407" w:rsidRDefault="00560407">
        <w:pPr>
          <w:pStyle w:val="Footer"/>
          <w:jc w:val="center"/>
        </w:pPr>
        <w:r>
          <w:fldChar w:fldCharType="begin"/>
        </w:r>
        <w:r>
          <w:instrText xml:space="preserve"> PAGE   \* MERGEFORMAT </w:instrText>
        </w:r>
        <w:r>
          <w:fldChar w:fldCharType="separate"/>
        </w:r>
        <w:r w:rsidR="00066E63">
          <w:rPr>
            <w:noProof/>
          </w:rPr>
          <w:t>11</w:t>
        </w:r>
        <w:r>
          <w:rPr>
            <w:noProof/>
          </w:rPr>
          <w:fldChar w:fldCharType="end"/>
        </w:r>
      </w:p>
    </w:sdtContent>
  </w:sdt>
  <w:p w14:paraId="60F9F95C" w14:textId="77777777" w:rsidR="00560407" w:rsidRDefault="00560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FB2B0" w14:textId="77777777" w:rsidR="002B7CED" w:rsidRDefault="002B7CED" w:rsidP="006A659A">
      <w:pPr>
        <w:spacing w:after="0" w:line="240" w:lineRule="auto"/>
      </w:pPr>
      <w:r>
        <w:separator/>
      </w:r>
    </w:p>
  </w:footnote>
  <w:footnote w:type="continuationSeparator" w:id="0">
    <w:p w14:paraId="73FFE421" w14:textId="77777777" w:rsidR="002B7CED" w:rsidRDefault="002B7CED" w:rsidP="006A6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17C"/>
    <w:multiLevelType w:val="hybridMultilevel"/>
    <w:tmpl w:val="3A32D8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08764EF"/>
    <w:multiLevelType w:val="hybridMultilevel"/>
    <w:tmpl w:val="F1D877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1793B11"/>
    <w:multiLevelType w:val="hybridMultilevel"/>
    <w:tmpl w:val="6A34B2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1EB4953"/>
    <w:multiLevelType w:val="hybridMultilevel"/>
    <w:tmpl w:val="378A03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D22529"/>
    <w:multiLevelType w:val="hybridMultilevel"/>
    <w:tmpl w:val="8AEC00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9077500"/>
    <w:multiLevelType w:val="hybridMultilevel"/>
    <w:tmpl w:val="B7C0F5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9E6729A"/>
    <w:multiLevelType w:val="hybridMultilevel"/>
    <w:tmpl w:val="33825806"/>
    <w:lvl w:ilvl="0" w:tplc="E760D644">
      <w:start w:val="1"/>
      <w:numFmt w:val="bullet"/>
      <w:lvlText w:val=""/>
      <w:lvlJc w:val="left"/>
      <w:pPr>
        <w:ind w:left="720" w:hanging="360"/>
      </w:pPr>
      <w:rPr>
        <w:rFonts w:ascii="Symbol" w:hAnsi="Symbol" w:hint="default"/>
        <w:u w:color="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CC38AA"/>
    <w:multiLevelType w:val="hybridMultilevel"/>
    <w:tmpl w:val="FE383890"/>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6ED479C"/>
    <w:multiLevelType w:val="hybridMultilevel"/>
    <w:tmpl w:val="E704097A"/>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77D4D8B"/>
    <w:multiLevelType w:val="hybridMultilevel"/>
    <w:tmpl w:val="27C4D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98070AA"/>
    <w:multiLevelType w:val="hybridMultilevel"/>
    <w:tmpl w:val="DA3A64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D6E4ABC"/>
    <w:multiLevelType w:val="hybridMultilevel"/>
    <w:tmpl w:val="8638949E"/>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2" w15:restartNumberingAfterBreak="0">
    <w:nsid w:val="24840EC2"/>
    <w:multiLevelType w:val="hybridMultilevel"/>
    <w:tmpl w:val="D6006B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63E4645"/>
    <w:multiLevelType w:val="hybridMultilevel"/>
    <w:tmpl w:val="DF1E3C0A"/>
    <w:lvl w:ilvl="0" w:tplc="DBB68B18">
      <w:start w:val="1"/>
      <w:numFmt w:val="bullet"/>
      <w:lvlText w:val=""/>
      <w:lvlJc w:val="left"/>
      <w:pPr>
        <w:ind w:left="360" w:hanging="360"/>
      </w:pPr>
      <w:rPr>
        <w:rFonts w:ascii="Symbol" w:hAnsi="Symbol" w:hint="default"/>
        <w:color w:val="auto"/>
        <w:u w:color="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6A37A42"/>
    <w:multiLevelType w:val="hybridMultilevel"/>
    <w:tmpl w:val="912E17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7593CAE"/>
    <w:multiLevelType w:val="hybridMultilevel"/>
    <w:tmpl w:val="584AAB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29A5623E"/>
    <w:multiLevelType w:val="hybridMultilevel"/>
    <w:tmpl w:val="8014E3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32B2F15"/>
    <w:multiLevelType w:val="hybridMultilevel"/>
    <w:tmpl w:val="F796D1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735" w:hanging="360"/>
      </w:pPr>
      <w:rPr>
        <w:rFonts w:ascii="Courier New" w:hAnsi="Courier New" w:cs="Courier New" w:hint="default"/>
      </w:rPr>
    </w:lvl>
    <w:lvl w:ilvl="2" w:tplc="1C090005" w:tentative="1">
      <w:start w:val="1"/>
      <w:numFmt w:val="bullet"/>
      <w:lvlText w:val=""/>
      <w:lvlJc w:val="left"/>
      <w:pPr>
        <w:ind w:left="2455" w:hanging="360"/>
      </w:pPr>
      <w:rPr>
        <w:rFonts w:ascii="Wingdings" w:hAnsi="Wingdings" w:hint="default"/>
      </w:rPr>
    </w:lvl>
    <w:lvl w:ilvl="3" w:tplc="1C090001" w:tentative="1">
      <w:start w:val="1"/>
      <w:numFmt w:val="bullet"/>
      <w:lvlText w:val=""/>
      <w:lvlJc w:val="left"/>
      <w:pPr>
        <w:ind w:left="3175" w:hanging="360"/>
      </w:pPr>
      <w:rPr>
        <w:rFonts w:ascii="Symbol" w:hAnsi="Symbol" w:hint="default"/>
      </w:rPr>
    </w:lvl>
    <w:lvl w:ilvl="4" w:tplc="1C090003" w:tentative="1">
      <w:start w:val="1"/>
      <w:numFmt w:val="bullet"/>
      <w:lvlText w:val="o"/>
      <w:lvlJc w:val="left"/>
      <w:pPr>
        <w:ind w:left="3895" w:hanging="360"/>
      </w:pPr>
      <w:rPr>
        <w:rFonts w:ascii="Courier New" w:hAnsi="Courier New" w:cs="Courier New" w:hint="default"/>
      </w:rPr>
    </w:lvl>
    <w:lvl w:ilvl="5" w:tplc="1C090005" w:tentative="1">
      <w:start w:val="1"/>
      <w:numFmt w:val="bullet"/>
      <w:lvlText w:val=""/>
      <w:lvlJc w:val="left"/>
      <w:pPr>
        <w:ind w:left="4615" w:hanging="360"/>
      </w:pPr>
      <w:rPr>
        <w:rFonts w:ascii="Wingdings" w:hAnsi="Wingdings" w:hint="default"/>
      </w:rPr>
    </w:lvl>
    <w:lvl w:ilvl="6" w:tplc="1C090001" w:tentative="1">
      <w:start w:val="1"/>
      <w:numFmt w:val="bullet"/>
      <w:lvlText w:val=""/>
      <w:lvlJc w:val="left"/>
      <w:pPr>
        <w:ind w:left="5335" w:hanging="360"/>
      </w:pPr>
      <w:rPr>
        <w:rFonts w:ascii="Symbol" w:hAnsi="Symbol" w:hint="default"/>
      </w:rPr>
    </w:lvl>
    <w:lvl w:ilvl="7" w:tplc="1C090003" w:tentative="1">
      <w:start w:val="1"/>
      <w:numFmt w:val="bullet"/>
      <w:lvlText w:val="o"/>
      <w:lvlJc w:val="left"/>
      <w:pPr>
        <w:ind w:left="6055" w:hanging="360"/>
      </w:pPr>
      <w:rPr>
        <w:rFonts w:ascii="Courier New" w:hAnsi="Courier New" w:cs="Courier New" w:hint="default"/>
      </w:rPr>
    </w:lvl>
    <w:lvl w:ilvl="8" w:tplc="1C090005" w:tentative="1">
      <w:start w:val="1"/>
      <w:numFmt w:val="bullet"/>
      <w:lvlText w:val=""/>
      <w:lvlJc w:val="left"/>
      <w:pPr>
        <w:ind w:left="6775" w:hanging="360"/>
      </w:pPr>
      <w:rPr>
        <w:rFonts w:ascii="Wingdings" w:hAnsi="Wingdings" w:hint="default"/>
      </w:rPr>
    </w:lvl>
  </w:abstractNum>
  <w:abstractNum w:abstractNumId="18" w15:restartNumberingAfterBreak="0">
    <w:nsid w:val="343629BC"/>
    <w:multiLevelType w:val="hybridMultilevel"/>
    <w:tmpl w:val="B538A4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358625C5"/>
    <w:multiLevelType w:val="hybridMultilevel"/>
    <w:tmpl w:val="548CF3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381F343B"/>
    <w:multiLevelType w:val="hybridMultilevel"/>
    <w:tmpl w:val="CEDC8B54"/>
    <w:lvl w:ilvl="0" w:tplc="E760D644">
      <w:start w:val="1"/>
      <w:numFmt w:val="bullet"/>
      <w:lvlText w:val=""/>
      <w:lvlJc w:val="left"/>
      <w:pPr>
        <w:ind w:left="720" w:hanging="360"/>
      </w:pPr>
      <w:rPr>
        <w:rFonts w:ascii="Symbol" w:hAnsi="Symbol" w:hint="default"/>
        <w:color w:val="000000" w:themeColor="text1"/>
        <w:u w:color="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87C2A5F"/>
    <w:multiLevelType w:val="hybridMultilevel"/>
    <w:tmpl w:val="A4946F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BAB6246"/>
    <w:multiLevelType w:val="hybridMultilevel"/>
    <w:tmpl w:val="A5DE9E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87C0719"/>
    <w:multiLevelType w:val="hybridMultilevel"/>
    <w:tmpl w:val="D7A0A26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93B16D6"/>
    <w:multiLevelType w:val="hybridMultilevel"/>
    <w:tmpl w:val="85D25A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BA40F69"/>
    <w:multiLevelType w:val="hybridMultilevel"/>
    <w:tmpl w:val="7C703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C5B0238"/>
    <w:multiLevelType w:val="hybridMultilevel"/>
    <w:tmpl w:val="A614DE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4DFB632F"/>
    <w:multiLevelType w:val="hybridMultilevel"/>
    <w:tmpl w:val="7BEED910"/>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8" w15:restartNumberingAfterBreak="0">
    <w:nsid w:val="5052251F"/>
    <w:multiLevelType w:val="hybridMultilevel"/>
    <w:tmpl w:val="C0FC3B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60B43796"/>
    <w:multiLevelType w:val="hybridMultilevel"/>
    <w:tmpl w:val="7D280012"/>
    <w:lvl w:ilvl="0" w:tplc="1C09000B">
      <w:start w:val="1"/>
      <w:numFmt w:val="bullet"/>
      <w:lvlText w:val=""/>
      <w:lvlJc w:val="left"/>
      <w:pPr>
        <w:ind w:left="502" w:hanging="360"/>
      </w:pPr>
      <w:rPr>
        <w:rFonts w:ascii="Wingdings" w:hAnsi="Wingdings"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30" w15:restartNumberingAfterBreak="0">
    <w:nsid w:val="61BE794B"/>
    <w:multiLevelType w:val="hybridMultilevel"/>
    <w:tmpl w:val="04D83882"/>
    <w:lvl w:ilvl="0" w:tplc="1C09000B">
      <w:start w:val="1"/>
      <w:numFmt w:val="bullet"/>
      <w:lvlText w:val=""/>
      <w:lvlJc w:val="left"/>
      <w:pPr>
        <w:ind w:left="607" w:hanging="360"/>
      </w:pPr>
      <w:rPr>
        <w:rFonts w:ascii="Wingdings" w:hAnsi="Wingdings" w:hint="default"/>
      </w:rPr>
    </w:lvl>
    <w:lvl w:ilvl="1" w:tplc="1C090003" w:tentative="1">
      <w:start w:val="1"/>
      <w:numFmt w:val="bullet"/>
      <w:lvlText w:val="o"/>
      <w:lvlJc w:val="left"/>
      <w:pPr>
        <w:ind w:left="1327" w:hanging="360"/>
      </w:pPr>
      <w:rPr>
        <w:rFonts w:ascii="Courier New" w:hAnsi="Courier New" w:cs="Courier New" w:hint="default"/>
      </w:rPr>
    </w:lvl>
    <w:lvl w:ilvl="2" w:tplc="1C090005" w:tentative="1">
      <w:start w:val="1"/>
      <w:numFmt w:val="bullet"/>
      <w:lvlText w:val=""/>
      <w:lvlJc w:val="left"/>
      <w:pPr>
        <w:ind w:left="2047" w:hanging="360"/>
      </w:pPr>
      <w:rPr>
        <w:rFonts w:ascii="Wingdings" w:hAnsi="Wingdings" w:hint="default"/>
      </w:rPr>
    </w:lvl>
    <w:lvl w:ilvl="3" w:tplc="1C090001" w:tentative="1">
      <w:start w:val="1"/>
      <w:numFmt w:val="bullet"/>
      <w:lvlText w:val=""/>
      <w:lvlJc w:val="left"/>
      <w:pPr>
        <w:ind w:left="2767" w:hanging="360"/>
      </w:pPr>
      <w:rPr>
        <w:rFonts w:ascii="Symbol" w:hAnsi="Symbol" w:hint="default"/>
      </w:rPr>
    </w:lvl>
    <w:lvl w:ilvl="4" w:tplc="1C090003" w:tentative="1">
      <w:start w:val="1"/>
      <w:numFmt w:val="bullet"/>
      <w:lvlText w:val="o"/>
      <w:lvlJc w:val="left"/>
      <w:pPr>
        <w:ind w:left="3487" w:hanging="360"/>
      </w:pPr>
      <w:rPr>
        <w:rFonts w:ascii="Courier New" w:hAnsi="Courier New" w:cs="Courier New" w:hint="default"/>
      </w:rPr>
    </w:lvl>
    <w:lvl w:ilvl="5" w:tplc="1C090005" w:tentative="1">
      <w:start w:val="1"/>
      <w:numFmt w:val="bullet"/>
      <w:lvlText w:val=""/>
      <w:lvlJc w:val="left"/>
      <w:pPr>
        <w:ind w:left="4207" w:hanging="360"/>
      </w:pPr>
      <w:rPr>
        <w:rFonts w:ascii="Wingdings" w:hAnsi="Wingdings" w:hint="default"/>
      </w:rPr>
    </w:lvl>
    <w:lvl w:ilvl="6" w:tplc="1C090001" w:tentative="1">
      <w:start w:val="1"/>
      <w:numFmt w:val="bullet"/>
      <w:lvlText w:val=""/>
      <w:lvlJc w:val="left"/>
      <w:pPr>
        <w:ind w:left="4927" w:hanging="360"/>
      </w:pPr>
      <w:rPr>
        <w:rFonts w:ascii="Symbol" w:hAnsi="Symbol" w:hint="default"/>
      </w:rPr>
    </w:lvl>
    <w:lvl w:ilvl="7" w:tplc="1C090003" w:tentative="1">
      <w:start w:val="1"/>
      <w:numFmt w:val="bullet"/>
      <w:lvlText w:val="o"/>
      <w:lvlJc w:val="left"/>
      <w:pPr>
        <w:ind w:left="5647" w:hanging="360"/>
      </w:pPr>
      <w:rPr>
        <w:rFonts w:ascii="Courier New" w:hAnsi="Courier New" w:cs="Courier New" w:hint="default"/>
      </w:rPr>
    </w:lvl>
    <w:lvl w:ilvl="8" w:tplc="1C090005" w:tentative="1">
      <w:start w:val="1"/>
      <w:numFmt w:val="bullet"/>
      <w:lvlText w:val=""/>
      <w:lvlJc w:val="left"/>
      <w:pPr>
        <w:ind w:left="6367" w:hanging="360"/>
      </w:pPr>
      <w:rPr>
        <w:rFonts w:ascii="Wingdings" w:hAnsi="Wingdings" w:hint="default"/>
      </w:rPr>
    </w:lvl>
  </w:abstractNum>
  <w:abstractNum w:abstractNumId="31" w15:restartNumberingAfterBreak="0">
    <w:nsid w:val="640028F7"/>
    <w:multiLevelType w:val="hybridMultilevel"/>
    <w:tmpl w:val="1946E8B0"/>
    <w:lvl w:ilvl="0" w:tplc="627E1514">
      <w:start w:val="1"/>
      <w:numFmt w:val="decimal"/>
      <w:lvlText w:val="%1."/>
      <w:lvlJc w:val="left"/>
      <w:pPr>
        <w:ind w:left="-244" w:hanging="360"/>
      </w:pPr>
      <w:rPr>
        <w:rFonts w:hint="default"/>
      </w:rPr>
    </w:lvl>
    <w:lvl w:ilvl="1" w:tplc="1C090019" w:tentative="1">
      <w:start w:val="1"/>
      <w:numFmt w:val="lowerLetter"/>
      <w:lvlText w:val="%2."/>
      <w:lvlJc w:val="left"/>
      <w:pPr>
        <w:ind w:left="476" w:hanging="360"/>
      </w:pPr>
    </w:lvl>
    <w:lvl w:ilvl="2" w:tplc="1C09001B" w:tentative="1">
      <w:start w:val="1"/>
      <w:numFmt w:val="lowerRoman"/>
      <w:lvlText w:val="%3."/>
      <w:lvlJc w:val="right"/>
      <w:pPr>
        <w:ind w:left="1196" w:hanging="180"/>
      </w:pPr>
    </w:lvl>
    <w:lvl w:ilvl="3" w:tplc="1C09000F" w:tentative="1">
      <w:start w:val="1"/>
      <w:numFmt w:val="decimal"/>
      <w:lvlText w:val="%4."/>
      <w:lvlJc w:val="left"/>
      <w:pPr>
        <w:ind w:left="1916" w:hanging="360"/>
      </w:pPr>
    </w:lvl>
    <w:lvl w:ilvl="4" w:tplc="1C090019" w:tentative="1">
      <w:start w:val="1"/>
      <w:numFmt w:val="lowerLetter"/>
      <w:lvlText w:val="%5."/>
      <w:lvlJc w:val="left"/>
      <w:pPr>
        <w:ind w:left="2636" w:hanging="360"/>
      </w:pPr>
    </w:lvl>
    <w:lvl w:ilvl="5" w:tplc="1C09001B" w:tentative="1">
      <w:start w:val="1"/>
      <w:numFmt w:val="lowerRoman"/>
      <w:lvlText w:val="%6."/>
      <w:lvlJc w:val="right"/>
      <w:pPr>
        <w:ind w:left="3356" w:hanging="180"/>
      </w:pPr>
    </w:lvl>
    <w:lvl w:ilvl="6" w:tplc="1C09000F" w:tentative="1">
      <w:start w:val="1"/>
      <w:numFmt w:val="decimal"/>
      <w:lvlText w:val="%7."/>
      <w:lvlJc w:val="left"/>
      <w:pPr>
        <w:ind w:left="4076" w:hanging="360"/>
      </w:pPr>
    </w:lvl>
    <w:lvl w:ilvl="7" w:tplc="1C090019" w:tentative="1">
      <w:start w:val="1"/>
      <w:numFmt w:val="lowerLetter"/>
      <w:lvlText w:val="%8."/>
      <w:lvlJc w:val="left"/>
      <w:pPr>
        <w:ind w:left="4796" w:hanging="360"/>
      </w:pPr>
    </w:lvl>
    <w:lvl w:ilvl="8" w:tplc="1C09001B" w:tentative="1">
      <w:start w:val="1"/>
      <w:numFmt w:val="lowerRoman"/>
      <w:lvlText w:val="%9."/>
      <w:lvlJc w:val="right"/>
      <w:pPr>
        <w:ind w:left="5516" w:hanging="180"/>
      </w:pPr>
    </w:lvl>
  </w:abstractNum>
  <w:abstractNum w:abstractNumId="32" w15:restartNumberingAfterBreak="0">
    <w:nsid w:val="6BA9091A"/>
    <w:multiLevelType w:val="hybridMultilevel"/>
    <w:tmpl w:val="A81814CE"/>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6CF42482"/>
    <w:multiLevelType w:val="hybridMultilevel"/>
    <w:tmpl w:val="498A8232"/>
    <w:lvl w:ilvl="0" w:tplc="E760D644">
      <w:start w:val="1"/>
      <w:numFmt w:val="bullet"/>
      <w:lvlText w:val=""/>
      <w:lvlJc w:val="left"/>
      <w:pPr>
        <w:ind w:left="720" w:hanging="360"/>
      </w:pPr>
      <w:rPr>
        <w:rFonts w:ascii="Symbol" w:hAnsi="Symbol" w:hint="default"/>
        <w:u w:color="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E5A41E2"/>
    <w:multiLevelType w:val="hybridMultilevel"/>
    <w:tmpl w:val="A904AE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173185F"/>
    <w:multiLevelType w:val="hybridMultilevel"/>
    <w:tmpl w:val="8A88255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6" w15:restartNumberingAfterBreak="0">
    <w:nsid w:val="761A16A4"/>
    <w:multiLevelType w:val="hybridMultilevel"/>
    <w:tmpl w:val="80D0542A"/>
    <w:lvl w:ilvl="0" w:tplc="1C090003">
      <w:start w:val="1"/>
      <w:numFmt w:val="bullet"/>
      <w:lvlText w:val="o"/>
      <w:lvlJc w:val="left"/>
      <w:pPr>
        <w:ind w:left="502" w:hanging="360"/>
      </w:pPr>
      <w:rPr>
        <w:rFonts w:ascii="Courier New" w:hAnsi="Courier New" w:cs="Courier New"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37" w15:restartNumberingAfterBreak="0">
    <w:nsid w:val="7886074A"/>
    <w:multiLevelType w:val="hybridMultilevel"/>
    <w:tmpl w:val="0B4254C2"/>
    <w:lvl w:ilvl="0" w:tplc="1C09000F">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79B15E91"/>
    <w:multiLevelType w:val="hybridMultilevel"/>
    <w:tmpl w:val="6AF80B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7ED80A8C"/>
    <w:multiLevelType w:val="hybridMultilevel"/>
    <w:tmpl w:val="9C5E2D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33"/>
  </w:num>
  <w:num w:numId="4">
    <w:abstractNumId w:val="25"/>
  </w:num>
  <w:num w:numId="5">
    <w:abstractNumId w:val="34"/>
  </w:num>
  <w:num w:numId="6">
    <w:abstractNumId w:val="22"/>
  </w:num>
  <w:num w:numId="7">
    <w:abstractNumId w:val="39"/>
  </w:num>
  <w:num w:numId="8">
    <w:abstractNumId w:val="21"/>
  </w:num>
  <w:num w:numId="9">
    <w:abstractNumId w:val="24"/>
  </w:num>
  <w:num w:numId="10">
    <w:abstractNumId w:val="0"/>
  </w:num>
  <w:num w:numId="11">
    <w:abstractNumId w:val="9"/>
  </w:num>
  <w:num w:numId="12">
    <w:abstractNumId w:val="16"/>
  </w:num>
  <w:num w:numId="13">
    <w:abstractNumId w:val="20"/>
  </w:num>
  <w:num w:numId="14">
    <w:abstractNumId w:val="6"/>
  </w:num>
  <w:num w:numId="15">
    <w:abstractNumId w:val="30"/>
  </w:num>
  <w:num w:numId="16">
    <w:abstractNumId w:val="35"/>
  </w:num>
  <w:num w:numId="17">
    <w:abstractNumId w:val="31"/>
  </w:num>
  <w:num w:numId="18">
    <w:abstractNumId w:val="37"/>
  </w:num>
  <w:num w:numId="19">
    <w:abstractNumId w:val="2"/>
  </w:num>
  <w:num w:numId="20">
    <w:abstractNumId w:val="17"/>
  </w:num>
  <w:num w:numId="21">
    <w:abstractNumId w:val="36"/>
  </w:num>
  <w:num w:numId="22">
    <w:abstractNumId w:val="13"/>
  </w:num>
  <w:num w:numId="23">
    <w:abstractNumId w:val="32"/>
  </w:num>
  <w:num w:numId="24">
    <w:abstractNumId w:val="5"/>
  </w:num>
  <w:num w:numId="25">
    <w:abstractNumId w:val="38"/>
  </w:num>
  <w:num w:numId="26">
    <w:abstractNumId w:val="27"/>
  </w:num>
  <w:num w:numId="27">
    <w:abstractNumId w:val="28"/>
  </w:num>
  <w:num w:numId="28">
    <w:abstractNumId w:val="10"/>
  </w:num>
  <w:num w:numId="29">
    <w:abstractNumId w:val="11"/>
  </w:num>
  <w:num w:numId="30">
    <w:abstractNumId w:val="15"/>
  </w:num>
  <w:num w:numId="31">
    <w:abstractNumId w:val="1"/>
  </w:num>
  <w:num w:numId="32">
    <w:abstractNumId w:val="4"/>
  </w:num>
  <w:num w:numId="33">
    <w:abstractNumId w:val="26"/>
  </w:num>
  <w:num w:numId="34">
    <w:abstractNumId w:val="7"/>
  </w:num>
  <w:num w:numId="35">
    <w:abstractNumId w:val="8"/>
  </w:num>
  <w:num w:numId="36">
    <w:abstractNumId w:val="23"/>
  </w:num>
  <w:num w:numId="37">
    <w:abstractNumId w:val="12"/>
  </w:num>
  <w:num w:numId="38">
    <w:abstractNumId w:val="29"/>
  </w:num>
  <w:num w:numId="39">
    <w:abstractNumId w:val="19"/>
  </w:num>
  <w:num w:numId="4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21"/>
    <w:rsid w:val="00005344"/>
    <w:rsid w:val="00011D29"/>
    <w:rsid w:val="00013B9C"/>
    <w:rsid w:val="00015E91"/>
    <w:rsid w:val="00021E5E"/>
    <w:rsid w:val="00023CD1"/>
    <w:rsid w:val="0002418B"/>
    <w:rsid w:val="00026759"/>
    <w:rsid w:val="0002676C"/>
    <w:rsid w:val="000312B1"/>
    <w:rsid w:val="00045722"/>
    <w:rsid w:val="00046269"/>
    <w:rsid w:val="00052432"/>
    <w:rsid w:val="00053467"/>
    <w:rsid w:val="000569E0"/>
    <w:rsid w:val="00064500"/>
    <w:rsid w:val="00064692"/>
    <w:rsid w:val="00066E63"/>
    <w:rsid w:val="0007347E"/>
    <w:rsid w:val="00082B03"/>
    <w:rsid w:val="00082C27"/>
    <w:rsid w:val="00084B1B"/>
    <w:rsid w:val="000907EA"/>
    <w:rsid w:val="000915E1"/>
    <w:rsid w:val="0009162F"/>
    <w:rsid w:val="000A1A84"/>
    <w:rsid w:val="000A7F54"/>
    <w:rsid w:val="000B2F22"/>
    <w:rsid w:val="000C10CA"/>
    <w:rsid w:val="000D16AA"/>
    <w:rsid w:val="000D6C78"/>
    <w:rsid w:val="000E09F9"/>
    <w:rsid w:val="000E1059"/>
    <w:rsid w:val="000E5695"/>
    <w:rsid w:val="000E6442"/>
    <w:rsid w:val="000F6FD0"/>
    <w:rsid w:val="001054BD"/>
    <w:rsid w:val="00110C89"/>
    <w:rsid w:val="0011177E"/>
    <w:rsid w:val="00112AF6"/>
    <w:rsid w:val="00115867"/>
    <w:rsid w:val="00130E43"/>
    <w:rsid w:val="00134071"/>
    <w:rsid w:val="00143EA7"/>
    <w:rsid w:val="00144C5E"/>
    <w:rsid w:val="001542CD"/>
    <w:rsid w:val="0016166F"/>
    <w:rsid w:val="00162790"/>
    <w:rsid w:val="00163D06"/>
    <w:rsid w:val="0016733D"/>
    <w:rsid w:val="001718C9"/>
    <w:rsid w:val="001757FA"/>
    <w:rsid w:val="00180149"/>
    <w:rsid w:val="00181ECE"/>
    <w:rsid w:val="0018243A"/>
    <w:rsid w:val="0018379C"/>
    <w:rsid w:val="00183B4E"/>
    <w:rsid w:val="001918E6"/>
    <w:rsid w:val="001926D7"/>
    <w:rsid w:val="0019687F"/>
    <w:rsid w:val="00197B9B"/>
    <w:rsid w:val="001A11A0"/>
    <w:rsid w:val="001A5129"/>
    <w:rsid w:val="001A7810"/>
    <w:rsid w:val="001B30CF"/>
    <w:rsid w:val="001B727F"/>
    <w:rsid w:val="001C2542"/>
    <w:rsid w:val="001D0F77"/>
    <w:rsid w:val="001E256B"/>
    <w:rsid w:val="001F002B"/>
    <w:rsid w:val="001F4113"/>
    <w:rsid w:val="001F5298"/>
    <w:rsid w:val="001F52E8"/>
    <w:rsid w:val="001F59D2"/>
    <w:rsid w:val="001F737A"/>
    <w:rsid w:val="00207DE3"/>
    <w:rsid w:val="002136B1"/>
    <w:rsid w:val="002201AD"/>
    <w:rsid w:val="00232452"/>
    <w:rsid w:val="00233851"/>
    <w:rsid w:val="00235FB9"/>
    <w:rsid w:val="00237F08"/>
    <w:rsid w:val="002420F4"/>
    <w:rsid w:val="00244B1A"/>
    <w:rsid w:val="0024631F"/>
    <w:rsid w:val="00246F7E"/>
    <w:rsid w:val="00253163"/>
    <w:rsid w:val="00260A1C"/>
    <w:rsid w:val="002624E0"/>
    <w:rsid w:val="0027248D"/>
    <w:rsid w:val="00280D41"/>
    <w:rsid w:val="002846CE"/>
    <w:rsid w:val="0028478C"/>
    <w:rsid w:val="00284B2E"/>
    <w:rsid w:val="002868CF"/>
    <w:rsid w:val="002A1B0A"/>
    <w:rsid w:val="002A346A"/>
    <w:rsid w:val="002A43B8"/>
    <w:rsid w:val="002A6049"/>
    <w:rsid w:val="002B03EB"/>
    <w:rsid w:val="002B05CC"/>
    <w:rsid w:val="002B7CED"/>
    <w:rsid w:val="002C2487"/>
    <w:rsid w:val="002D120F"/>
    <w:rsid w:val="002D24BD"/>
    <w:rsid w:val="002D51F7"/>
    <w:rsid w:val="002E3DB9"/>
    <w:rsid w:val="002E6CD3"/>
    <w:rsid w:val="002F2071"/>
    <w:rsid w:val="002F2C5C"/>
    <w:rsid w:val="002F7DD2"/>
    <w:rsid w:val="0030385D"/>
    <w:rsid w:val="00303ABA"/>
    <w:rsid w:val="00311002"/>
    <w:rsid w:val="00313CD4"/>
    <w:rsid w:val="00314DB3"/>
    <w:rsid w:val="0031659B"/>
    <w:rsid w:val="003216BC"/>
    <w:rsid w:val="003266BA"/>
    <w:rsid w:val="003324DE"/>
    <w:rsid w:val="00335421"/>
    <w:rsid w:val="003366A6"/>
    <w:rsid w:val="0033675D"/>
    <w:rsid w:val="00340DB9"/>
    <w:rsid w:val="003421EB"/>
    <w:rsid w:val="00355620"/>
    <w:rsid w:val="00355D76"/>
    <w:rsid w:val="00360C32"/>
    <w:rsid w:val="00377B0B"/>
    <w:rsid w:val="00380336"/>
    <w:rsid w:val="003803A2"/>
    <w:rsid w:val="003866B8"/>
    <w:rsid w:val="0038692E"/>
    <w:rsid w:val="0039099A"/>
    <w:rsid w:val="00391071"/>
    <w:rsid w:val="003913AE"/>
    <w:rsid w:val="003A1653"/>
    <w:rsid w:val="003A5099"/>
    <w:rsid w:val="003A7314"/>
    <w:rsid w:val="003B454C"/>
    <w:rsid w:val="003B5082"/>
    <w:rsid w:val="003B768C"/>
    <w:rsid w:val="003C19F4"/>
    <w:rsid w:val="003C32A4"/>
    <w:rsid w:val="003D21FC"/>
    <w:rsid w:val="003D7735"/>
    <w:rsid w:val="003E2BEB"/>
    <w:rsid w:val="003E3D8A"/>
    <w:rsid w:val="003E3E2F"/>
    <w:rsid w:val="003E5528"/>
    <w:rsid w:val="003E74E0"/>
    <w:rsid w:val="003F2458"/>
    <w:rsid w:val="003F6324"/>
    <w:rsid w:val="003F7637"/>
    <w:rsid w:val="00407046"/>
    <w:rsid w:val="004074D7"/>
    <w:rsid w:val="00415CF1"/>
    <w:rsid w:val="00421612"/>
    <w:rsid w:val="00422BE8"/>
    <w:rsid w:val="00431616"/>
    <w:rsid w:val="00431BBD"/>
    <w:rsid w:val="004349A5"/>
    <w:rsid w:val="004365B7"/>
    <w:rsid w:val="00440C74"/>
    <w:rsid w:val="0044378A"/>
    <w:rsid w:val="0044579E"/>
    <w:rsid w:val="004539BA"/>
    <w:rsid w:val="0046111F"/>
    <w:rsid w:val="004628B6"/>
    <w:rsid w:val="00467A25"/>
    <w:rsid w:val="004714DB"/>
    <w:rsid w:val="0047395B"/>
    <w:rsid w:val="004741C5"/>
    <w:rsid w:val="00486B1D"/>
    <w:rsid w:val="00497508"/>
    <w:rsid w:val="004A40DE"/>
    <w:rsid w:val="004A593A"/>
    <w:rsid w:val="004A7071"/>
    <w:rsid w:val="004B0AC3"/>
    <w:rsid w:val="004B2611"/>
    <w:rsid w:val="004B5861"/>
    <w:rsid w:val="004C3AB4"/>
    <w:rsid w:val="004D243B"/>
    <w:rsid w:val="004D2F34"/>
    <w:rsid w:val="004E1486"/>
    <w:rsid w:val="004E54D6"/>
    <w:rsid w:val="004F4B13"/>
    <w:rsid w:val="004F6DA9"/>
    <w:rsid w:val="00502662"/>
    <w:rsid w:val="00503EE0"/>
    <w:rsid w:val="005075AF"/>
    <w:rsid w:val="0051369F"/>
    <w:rsid w:val="00515A62"/>
    <w:rsid w:val="00516EF9"/>
    <w:rsid w:val="0052026C"/>
    <w:rsid w:val="00521F06"/>
    <w:rsid w:val="00522DBF"/>
    <w:rsid w:val="00524D49"/>
    <w:rsid w:val="0053005A"/>
    <w:rsid w:val="0053157F"/>
    <w:rsid w:val="00541D1F"/>
    <w:rsid w:val="00542FAF"/>
    <w:rsid w:val="00546646"/>
    <w:rsid w:val="00551B48"/>
    <w:rsid w:val="005525F7"/>
    <w:rsid w:val="00552B7B"/>
    <w:rsid w:val="00555029"/>
    <w:rsid w:val="00560407"/>
    <w:rsid w:val="0057214C"/>
    <w:rsid w:val="00572465"/>
    <w:rsid w:val="0057660D"/>
    <w:rsid w:val="00594337"/>
    <w:rsid w:val="005A16C2"/>
    <w:rsid w:val="005A1FA3"/>
    <w:rsid w:val="005A5B64"/>
    <w:rsid w:val="005A76E6"/>
    <w:rsid w:val="005B1B82"/>
    <w:rsid w:val="005B7650"/>
    <w:rsid w:val="005C5DD6"/>
    <w:rsid w:val="005D1859"/>
    <w:rsid w:val="005D7EC8"/>
    <w:rsid w:val="005E0424"/>
    <w:rsid w:val="005E2246"/>
    <w:rsid w:val="005E50B8"/>
    <w:rsid w:val="005F2E80"/>
    <w:rsid w:val="005F38F2"/>
    <w:rsid w:val="005F42E7"/>
    <w:rsid w:val="005F497C"/>
    <w:rsid w:val="005F60A1"/>
    <w:rsid w:val="006001FD"/>
    <w:rsid w:val="00602B59"/>
    <w:rsid w:val="00602E38"/>
    <w:rsid w:val="00605483"/>
    <w:rsid w:val="00605EBC"/>
    <w:rsid w:val="00611330"/>
    <w:rsid w:val="00612BAA"/>
    <w:rsid w:val="00613FE0"/>
    <w:rsid w:val="00616FD8"/>
    <w:rsid w:val="00620F85"/>
    <w:rsid w:val="0062111A"/>
    <w:rsid w:val="0062301D"/>
    <w:rsid w:val="00624CB9"/>
    <w:rsid w:val="00625434"/>
    <w:rsid w:val="00626CFC"/>
    <w:rsid w:val="00635D9B"/>
    <w:rsid w:val="00636EAA"/>
    <w:rsid w:val="00640D71"/>
    <w:rsid w:val="00650A8C"/>
    <w:rsid w:val="00650E9C"/>
    <w:rsid w:val="0065108F"/>
    <w:rsid w:val="006520AA"/>
    <w:rsid w:val="00655FFB"/>
    <w:rsid w:val="0065735E"/>
    <w:rsid w:val="0065796A"/>
    <w:rsid w:val="00664C0A"/>
    <w:rsid w:val="00667E98"/>
    <w:rsid w:val="00673B4E"/>
    <w:rsid w:val="00674072"/>
    <w:rsid w:val="0068034A"/>
    <w:rsid w:val="00684A94"/>
    <w:rsid w:val="00686DCC"/>
    <w:rsid w:val="006944B2"/>
    <w:rsid w:val="00695529"/>
    <w:rsid w:val="006A659A"/>
    <w:rsid w:val="006B1A32"/>
    <w:rsid w:val="006B3725"/>
    <w:rsid w:val="006B51C1"/>
    <w:rsid w:val="006B7455"/>
    <w:rsid w:val="006C0821"/>
    <w:rsid w:val="006C1976"/>
    <w:rsid w:val="006C7B5F"/>
    <w:rsid w:val="006D5218"/>
    <w:rsid w:val="006E3A10"/>
    <w:rsid w:val="007164FD"/>
    <w:rsid w:val="00717A07"/>
    <w:rsid w:val="00720DD6"/>
    <w:rsid w:val="00722168"/>
    <w:rsid w:val="00730F17"/>
    <w:rsid w:val="00731996"/>
    <w:rsid w:val="007323D3"/>
    <w:rsid w:val="00733FF0"/>
    <w:rsid w:val="007345FE"/>
    <w:rsid w:val="007411C0"/>
    <w:rsid w:val="00743DC4"/>
    <w:rsid w:val="0074446F"/>
    <w:rsid w:val="00753258"/>
    <w:rsid w:val="007570DF"/>
    <w:rsid w:val="00757AE4"/>
    <w:rsid w:val="00761A2E"/>
    <w:rsid w:val="00764A1A"/>
    <w:rsid w:val="00776AE3"/>
    <w:rsid w:val="007772E2"/>
    <w:rsid w:val="00791701"/>
    <w:rsid w:val="00797E70"/>
    <w:rsid w:val="007A12D4"/>
    <w:rsid w:val="007A2CBE"/>
    <w:rsid w:val="007A6979"/>
    <w:rsid w:val="007B139D"/>
    <w:rsid w:val="007B35EB"/>
    <w:rsid w:val="007B5AF9"/>
    <w:rsid w:val="007B64E3"/>
    <w:rsid w:val="007C1CFB"/>
    <w:rsid w:val="007D3500"/>
    <w:rsid w:val="007D5EFB"/>
    <w:rsid w:val="007D5F10"/>
    <w:rsid w:val="007D7B85"/>
    <w:rsid w:val="007E08EC"/>
    <w:rsid w:val="007E0C5E"/>
    <w:rsid w:val="007E2815"/>
    <w:rsid w:val="007E28BD"/>
    <w:rsid w:val="007F0831"/>
    <w:rsid w:val="007F42BE"/>
    <w:rsid w:val="0080228C"/>
    <w:rsid w:val="00803285"/>
    <w:rsid w:val="00805725"/>
    <w:rsid w:val="0081395C"/>
    <w:rsid w:val="008167DC"/>
    <w:rsid w:val="00822D2A"/>
    <w:rsid w:val="00832A8D"/>
    <w:rsid w:val="00844518"/>
    <w:rsid w:val="00845516"/>
    <w:rsid w:val="008562CC"/>
    <w:rsid w:val="00856E9E"/>
    <w:rsid w:val="0085764C"/>
    <w:rsid w:val="00857739"/>
    <w:rsid w:val="00861BBE"/>
    <w:rsid w:val="008630C3"/>
    <w:rsid w:val="008642ED"/>
    <w:rsid w:val="00871784"/>
    <w:rsid w:val="00873C1B"/>
    <w:rsid w:val="00874E70"/>
    <w:rsid w:val="00880192"/>
    <w:rsid w:val="00880E78"/>
    <w:rsid w:val="00882612"/>
    <w:rsid w:val="00882D93"/>
    <w:rsid w:val="00883E6B"/>
    <w:rsid w:val="00884BA2"/>
    <w:rsid w:val="008902A5"/>
    <w:rsid w:val="00892C38"/>
    <w:rsid w:val="008965E7"/>
    <w:rsid w:val="008A1F4A"/>
    <w:rsid w:val="008A2388"/>
    <w:rsid w:val="008B47DF"/>
    <w:rsid w:val="008C0B8B"/>
    <w:rsid w:val="008C0C02"/>
    <w:rsid w:val="008C1A78"/>
    <w:rsid w:val="008C5563"/>
    <w:rsid w:val="008D68E6"/>
    <w:rsid w:val="008D72EA"/>
    <w:rsid w:val="008E1695"/>
    <w:rsid w:val="008E4D84"/>
    <w:rsid w:val="008F3B7F"/>
    <w:rsid w:val="008F5A72"/>
    <w:rsid w:val="00900973"/>
    <w:rsid w:val="0090217E"/>
    <w:rsid w:val="0091058C"/>
    <w:rsid w:val="00910614"/>
    <w:rsid w:val="00913332"/>
    <w:rsid w:val="009134A0"/>
    <w:rsid w:val="00914699"/>
    <w:rsid w:val="00914BC7"/>
    <w:rsid w:val="0092191C"/>
    <w:rsid w:val="00925212"/>
    <w:rsid w:val="00926A1A"/>
    <w:rsid w:val="009306AA"/>
    <w:rsid w:val="00930EC1"/>
    <w:rsid w:val="00931D52"/>
    <w:rsid w:val="0093206D"/>
    <w:rsid w:val="00932240"/>
    <w:rsid w:val="00933353"/>
    <w:rsid w:val="009334E1"/>
    <w:rsid w:val="009378A2"/>
    <w:rsid w:val="00943D9C"/>
    <w:rsid w:val="0094409C"/>
    <w:rsid w:val="00950CED"/>
    <w:rsid w:val="00962299"/>
    <w:rsid w:val="009736C2"/>
    <w:rsid w:val="00973E8F"/>
    <w:rsid w:val="00975ADF"/>
    <w:rsid w:val="00983B1F"/>
    <w:rsid w:val="00983D7B"/>
    <w:rsid w:val="009862D4"/>
    <w:rsid w:val="0098779A"/>
    <w:rsid w:val="00992307"/>
    <w:rsid w:val="009A212A"/>
    <w:rsid w:val="009A2AF5"/>
    <w:rsid w:val="009A7CC5"/>
    <w:rsid w:val="009B1EC3"/>
    <w:rsid w:val="009B55ED"/>
    <w:rsid w:val="009B6DA2"/>
    <w:rsid w:val="009C1FDE"/>
    <w:rsid w:val="009C4237"/>
    <w:rsid w:val="009D0F5F"/>
    <w:rsid w:val="009D7AC3"/>
    <w:rsid w:val="009E41CA"/>
    <w:rsid w:val="009E4E3C"/>
    <w:rsid w:val="009E561E"/>
    <w:rsid w:val="009E6CE5"/>
    <w:rsid w:val="00A01F96"/>
    <w:rsid w:val="00A03E2B"/>
    <w:rsid w:val="00A11393"/>
    <w:rsid w:val="00A131A9"/>
    <w:rsid w:val="00A15457"/>
    <w:rsid w:val="00A264E5"/>
    <w:rsid w:val="00A312F9"/>
    <w:rsid w:val="00A3418B"/>
    <w:rsid w:val="00A42816"/>
    <w:rsid w:val="00A5015E"/>
    <w:rsid w:val="00A65F79"/>
    <w:rsid w:val="00A70805"/>
    <w:rsid w:val="00A77507"/>
    <w:rsid w:val="00A84D84"/>
    <w:rsid w:val="00A90336"/>
    <w:rsid w:val="00A90A68"/>
    <w:rsid w:val="00A96A64"/>
    <w:rsid w:val="00AA0EBA"/>
    <w:rsid w:val="00AA10BB"/>
    <w:rsid w:val="00AA35A2"/>
    <w:rsid w:val="00AB0F4A"/>
    <w:rsid w:val="00AB24D5"/>
    <w:rsid w:val="00AB6EFD"/>
    <w:rsid w:val="00AC50AA"/>
    <w:rsid w:val="00AC5505"/>
    <w:rsid w:val="00AC68AE"/>
    <w:rsid w:val="00AD0983"/>
    <w:rsid w:val="00AD1BC5"/>
    <w:rsid w:val="00AD6A0B"/>
    <w:rsid w:val="00B006EE"/>
    <w:rsid w:val="00B01374"/>
    <w:rsid w:val="00B11F7B"/>
    <w:rsid w:val="00B1249E"/>
    <w:rsid w:val="00B26A3B"/>
    <w:rsid w:val="00B27FBC"/>
    <w:rsid w:val="00B301F5"/>
    <w:rsid w:val="00B3145B"/>
    <w:rsid w:val="00B328CA"/>
    <w:rsid w:val="00B35C8F"/>
    <w:rsid w:val="00B37515"/>
    <w:rsid w:val="00B411A3"/>
    <w:rsid w:val="00B55993"/>
    <w:rsid w:val="00B56F13"/>
    <w:rsid w:val="00B664DC"/>
    <w:rsid w:val="00B66996"/>
    <w:rsid w:val="00B73FF0"/>
    <w:rsid w:val="00B844E6"/>
    <w:rsid w:val="00B96D1B"/>
    <w:rsid w:val="00BA69D2"/>
    <w:rsid w:val="00BB0698"/>
    <w:rsid w:val="00BB3972"/>
    <w:rsid w:val="00BC0C13"/>
    <w:rsid w:val="00BD0463"/>
    <w:rsid w:val="00BD10A2"/>
    <w:rsid w:val="00BD3D5A"/>
    <w:rsid w:val="00BD3DE7"/>
    <w:rsid w:val="00BD55FE"/>
    <w:rsid w:val="00BD7DDD"/>
    <w:rsid w:val="00BD7E01"/>
    <w:rsid w:val="00BE05FF"/>
    <w:rsid w:val="00BF142A"/>
    <w:rsid w:val="00BF1781"/>
    <w:rsid w:val="00BF2961"/>
    <w:rsid w:val="00BF2B6F"/>
    <w:rsid w:val="00BF7061"/>
    <w:rsid w:val="00C018E8"/>
    <w:rsid w:val="00C03B98"/>
    <w:rsid w:val="00C03CD0"/>
    <w:rsid w:val="00C04D5E"/>
    <w:rsid w:val="00C057E2"/>
    <w:rsid w:val="00C1387C"/>
    <w:rsid w:val="00C16915"/>
    <w:rsid w:val="00C20767"/>
    <w:rsid w:val="00C23A4D"/>
    <w:rsid w:val="00C23E0D"/>
    <w:rsid w:val="00C25CB8"/>
    <w:rsid w:val="00C2682C"/>
    <w:rsid w:val="00C335B6"/>
    <w:rsid w:val="00C3385A"/>
    <w:rsid w:val="00C377DB"/>
    <w:rsid w:val="00C41639"/>
    <w:rsid w:val="00C50B38"/>
    <w:rsid w:val="00C64B0A"/>
    <w:rsid w:val="00C661BC"/>
    <w:rsid w:val="00C757AF"/>
    <w:rsid w:val="00C76899"/>
    <w:rsid w:val="00C76F9E"/>
    <w:rsid w:val="00C84367"/>
    <w:rsid w:val="00C85688"/>
    <w:rsid w:val="00C86C0B"/>
    <w:rsid w:val="00C92FF3"/>
    <w:rsid w:val="00C956EB"/>
    <w:rsid w:val="00C96934"/>
    <w:rsid w:val="00CA4E5A"/>
    <w:rsid w:val="00CA6EAF"/>
    <w:rsid w:val="00CB04E0"/>
    <w:rsid w:val="00CB4366"/>
    <w:rsid w:val="00CC1308"/>
    <w:rsid w:val="00CD468B"/>
    <w:rsid w:val="00CE434C"/>
    <w:rsid w:val="00CE4516"/>
    <w:rsid w:val="00CE4C8A"/>
    <w:rsid w:val="00CE63DC"/>
    <w:rsid w:val="00CF2121"/>
    <w:rsid w:val="00CF32B8"/>
    <w:rsid w:val="00CF6DA3"/>
    <w:rsid w:val="00D010F9"/>
    <w:rsid w:val="00D04331"/>
    <w:rsid w:val="00D0584D"/>
    <w:rsid w:val="00D11568"/>
    <w:rsid w:val="00D15752"/>
    <w:rsid w:val="00D338C1"/>
    <w:rsid w:val="00D341F1"/>
    <w:rsid w:val="00D44CAC"/>
    <w:rsid w:val="00D455CA"/>
    <w:rsid w:val="00D516EE"/>
    <w:rsid w:val="00D54222"/>
    <w:rsid w:val="00D56AE7"/>
    <w:rsid w:val="00D6208D"/>
    <w:rsid w:val="00D66BDB"/>
    <w:rsid w:val="00D7385C"/>
    <w:rsid w:val="00D738AE"/>
    <w:rsid w:val="00D77154"/>
    <w:rsid w:val="00D814D0"/>
    <w:rsid w:val="00DA5B26"/>
    <w:rsid w:val="00DB0273"/>
    <w:rsid w:val="00DB3A45"/>
    <w:rsid w:val="00DB3CB2"/>
    <w:rsid w:val="00DC0B68"/>
    <w:rsid w:val="00DC4D0E"/>
    <w:rsid w:val="00DD01E8"/>
    <w:rsid w:val="00DD3A25"/>
    <w:rsid w:val="00DD4F8F"/>
    <w:rsid w:val="00DE22E0"/>
    <w:rsid w:val="00DE41D3"/>
    <w:rsid w:val="00DE53F4"/>
    <w:rsid w:val="00DE60C2"/>
    <w:rsid w:val="00DF0076"/>
    <w:rsid w:val="00DF0D39"/>
    <w:rsid w:val="00DF3A16"/>
    <w:rsid w:val="00DF3B35"/>
    <w:rsid w:val="00DF4EB8"/>
    <w:rsid w:val="00DF5C06"/>
    <w:rsid w:val="00E0082C"/>
    <w:rsid w:val="00E04E53"/>
    <w:rsid w:val="00E06CE7"/>
    <w:rsid w:val="00E111B3"/>
    <w:rsid w:val="00E12178"/>
    <w:rsid w:val="00E1348A"/>
    <w:rsid w:val="00E13A47"/>
    <w:rsid w:val="00E22080"/>
    <w:rsid w:val="00E23F01"/>
    <w:rsid w:val="00E27AF1"/>
    <w:rsid w:val="00E3356E"/>
    <w:rsid w:val="00E34CDB"/>
    <w:rsid w:val="00E356DA"/>
    <w:rsid w:val="00E366BE"/>
    <w:rsid w:val="00E37D7C"/>
    <w:rsid w:val="00E51645"/>
    <w:rsid w:val="00E51790"/>
    <w:rsid w:val="00E52903"/>
    <w:rsid w:val="00E567CA"/>
    <w:rsid w:val="00E56C69"/>
    <w:rsid w:val="00E573AE"/>
    <w:rsid w:val="00E656B8"/>
    <w:rsid w:val="00E704E9"/>
    <w:rsid w:val="00E95E12"/>
    <w:rsid w:val="00EA36FB"/>
    <w:rsid w:val="00EA40A7"/>
    <w:rsid w:val="00EA527A"/>
    <w:rsid w:val="00EB4A43"/>
    <w:rsid w:val="00EB6C1B"/>
    <w:rsid w:val="00ED1032"/>
    <w:rsid w:val="00ED5C4E"/>
    <w:rsid w:val="00ED6C8B"/>
    <w:rsid w:val="00EE1B65"/>
    <w:rsid w:val="00EE2765"/>
    <w:rsid w:val="00EE6658"/>
    <w:rsid w:val="00EE7C42"/>
    <w:rsid w:val="00EF6DCA"/>
    <w:rsid w:val="00F0074B"/>
    <w:rsid w:val="00F06F15"/>
    <w:rsid w:val="00F10A70"/>
    <w:rsid w:val="00F118C7"/>
    <w:rsid w:val="00F20388"/>
    <w:rsid w:val="00F21079"/>
    <w:rsid w:val="00F2694C"/>
    <w:rsid w:val="00F30BC7"/>
    <w:rsid w:val="00F311BE"/>
    <w:rsid w:val="00F321EF"/>
    <w:rsid w:val="00F34684"/>
    <w:rsid w:val="00F3780C"/>
    <w:rsid w:val="00F40BA4"/>
    <w:rsid w:val="00F45B58"/>
    <w:rsid w:val="00F51B21"/>
    <w:rsid w:val="00F55836"/>
    <w:rsid w:val="00F56199"/>
    <w:rsid w:val="00F56CF7"/>
    <w:rsid w:val="00F612DC"/>
    <w:rsid w:val="00F63D68"/>
    <w:rsid w:val="00F71EF1"/>
    <w:rsid w:val="00F74F36"/>
    <w:rsid w:val="00F82A61"/>
    <w:rsid w:val="00F8687B"/>
    <w:rsid w:val="00F87C8B"/>
    <w:rsid w:val="00F90ED3"/>
    <w:rsid w:val="00F96943"/>
    <w:rsid w:val="00F97C37"/>
    <w:rsid w:val="00FA1995"/>
    <w:rsid w:val="00FB3F4F"/>
    <w:rsid w:val="00FB7051"/>
    <w:rsid w:val="00FB7259"/>
    <w:rsid w:val="00FB79DE"/>
    <w:rsid w:val="00FC38F5"/>
    <w:rsid w:val="00FC3EBD"/>
    <w:rsid w:val="00FC6639"/>
    <w:rsid w:val="00FD0A85"/>
    <w:rsid w:val="00FD2A7B"/>
    <w:rsid w:val="00FD2E15"/>
    <w:rsid w:val="00FE1BA9"/>
    <w:rsid w:val="00FE23EE"/>
    <w:rsid w:val="00FE304E"/>
    <w:rsid w:val="00FF646A"/>
    <w:rsid w:val="00FF6B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8F27"/>
  <w15:chartTrackingRefBased/>
  <w15:docId w15:val="{F21A980E-F934-4510-80A0-744932C1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1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645"/>
    <w:rPr>
      <w:rFonts w:ascii="Times New Roman" w:eastAsia="Times New Roman" w:hAnsi="Times New Roman" w:cs="Times New Roman"/>
      <w:b/>
      <w:bCs/>
      <w:kern w:val="36"/>
      <w:sz w:val="48"/>
      <w:szCs w:val="48"/>
      <w:lang w:eastAsia="en-ZA"/>
    </w:rPr>
  </w:style>
  <w:style w:type="character" w:customStyle="1" w:styleId="ListParagraphChar">
    <w:name w:val="List Paragraph Char"/>
    <w:link w:val="ListParagraph"/>
    <w:uiPriority w:val="1"/>
    <w:locked/>
    <w:rsid w:val="00E51645"/>
    <w:rPr>
      <w:rFonts w:eastAsia="Calibri"/>
      <w:sz w:val="24"/>
      <w:szCs w:val="24"/>
    </w:rPr>
  </w:style>
  <w:style w:type="paragraph" w:styleId="ListParagraph">
    <w:name w:val="List Paragraph"/>
    <w:basedOn w:val="Normal"/>
    <w:link w:val="ListParagraphChar"/>
    <w:uiPriority w:val="34"/>
    <w:qFormat/>
    <w:rsid w:val="00E51645"/>
    <w:pPr>
      <w:spacing w:after="0" w:line="240" w:lineRule="auto"/>
      <w:ind w:left="720"/>
      <w:contextualSpacing/>
    </w:pPr>
    <w:rPr>
      <w:rFonts w:eastAsia="Calibri"/>
      <w:sz w:val="24"/>
      <w:szCs w:val="24"/>
    </w:rPr>
  </w:style>
  <w:style w:type="character" w:styleId="Emphasis">
    <w:name w:val="Emphasis"/>
    <w:uiPriority w:val="20"/>
    <w:qFormat/>
    <w:rsid w:val="00E51645"/>
    <w:rPr>
      <w:i/>
      <w:iCs/>
    </w:rPr>
  </w:style>
  <w:style w:type="character" w:customStyle="1" w:styleId="st">
    <w:name w:val="st"/>
    <w:rsid w:val="00E51645"/>
  </w:style>
  <w:style w:type="character" w:customStyle="1" w:styleId="A0">
    <w:name w:val="A0"/>
    <w:uiPriority w:val="99"/>
    <w:rsid w:val="0016166F"/>
    <w:rPr>
      <w:rFonts w:cs="Avenir LT 35 Light"/>
      <w:color w:val="000000"/>
      <w:sz w:val="22"/>
      <w:szCs w:val="22"/>
    </w:rPr>
  </w:style>
  <w:style w:type="paragraph" w:styleId="BodyTextIndent">
    <w:name w:val="Body Text Indent"/>
    <w:basedOn w:val="Normal"/>
    <w:link w:val="BodyTextIndentChar"/>
    <w:uiPriority w:val="99"/>
    <w:unhideWhenUsed/>
    <w:rsid w:val="0016166F"/>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16166F"/>
    <w:rPr>
      <w:rFonts w:ascii="Calibri" w:eastAsia="Calibri" w:hAnsi="Calibri" w:cs="Times New Roman"/>
    </w:rPr>
  </w:style>
  <w:style w:type="paragraph" w:styleId="NoSpacing">
    <w:name w:val="No Spacing"/>
    <w:uiPriority w:val="1"/>
    <w:qFormat/>
    <w:rsid w:val="002F2C5C"/>
    <w:pPr>
      <w:spacing w:after="0" w:line="240" w:lineRule="auto"/>
    </w:pPr>
    <w:rPr>
      <w:rFonts w:ascii="Calibri" w:eastAsia="Calibri" w:hAnsi="Calibri" w:cs="Times New Roman"/>
      <w:lang w:val="en-US"/>
    </w:rPr>
  </w:style>
  <w:style w:type="paragraph" w:customStyle="1" w:styleId="Default">
    <w:name w:val="Default"/>
    <w:rsid w:val="002F2C5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5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4D5E"/>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2">
    <w:name w:val="toc 2"/>
    <w:basedOn w:val="Normal"/>
    <w:next w:val="Normal"/>
    <w:autoRedefine/>
    <w:uiPriority w:val="39"/>
    <w:unhideWhenUsed/>
    <w:rsid w:val="00C04D5E"/>
    <w:pPr>
      <w:spacing w:after="0" w:line="360" w:lineRule="auto"/>
      <w:jc w:val="both"/>
    </w:pPr>
    <w:rPr>
      <w:rFonts w:ascii="Arial" w:hAnsi="Arial" w:cs="Arial"/>
      <w:sz w:val="24"/>
      <w:szCs w:val="24"/>
    </w:rPr>
  </w:style>
  <w:style w:type="paragraph" w:styleId="TOC1">
    <w:name w:val="toc 1"/>
    <w:basedOn w:val="Normal"/>
    <w:next w:val="Normal"/>
    <w:autoRedefine/>
    <w:uiPriority w:val="39"/>
    <w:unhideWhenUsed/>
    <w:rsid w:val="007345FE"/>
    <w:pPr>
      <w:spacing w:after="0" w:line="360" w:lineRule="auto"/>
      <w:jc w:val="both"/>
    </w:pPr>
    <w:rPr>
      <w:rFonts w:ascii="Arial" w:hAnsi="Arial" w:cs="Arial"/>
      <w:bCs/>
      <w:iCs/>
      <w:color w:val="000000" w:themeColor="text1"/>
    </w:rPr>
  </w:style>
  <w:style w:type="paragraph" w:customStyle="1" w:styleId="BodyText1">
    <w:name w:val="Body Text 1"/>
    <w:basedOn w:val="BodyText"/>
    <w:link w:val="BodyText1Char"/>
    <w:rsid w:val="004714DB"/>
    <w:pPr>
      <w:ind w:left="851"/>
    </w:pPr>
    <w:rPr>
      <w:rFonts w:eastAsia="Batang"/>
      <w:sz w:val="24"/>
      <w:szCs w:val="24"/>
    </w:rPr>
  </w:style>
  <w:style w:type="character" w:customStyle="1" w:styleId="BodyText1Char">
    <w:name w:val="Body Text 1 Char"/>
    <w:basedOn w:val="BodyTextChar"/>
    <w:link w:val="BodyText1"/>
    <w:rsid w:val="004714DB"/>
    <w:rPr>
      <w:rFonts w:eastAsia="Batang"/>
      <w:sz w:val="24"/>
      <w:szCs w:val="24"/>
      <w:lang w:val="en-GB"/>
    </w:rPr>
  </w:style>
  <w:style w:type="paragraph" w:styleId="BodyText">
    <w:name w:val="Body Text"/>
    <w:basedOn w:val="Normal"/>
    <w:link w:val="BodyTextChar"/>
    <w:uiPriority w:val="1"/>
    <w:unhideWhenUsed/>
    <w:qFormat/>
    <w:rsid w:val="004714DB"/>
    <w:pPr>
      <w:spacing w:before="120" w:after="120" w:line="240" w:lineRule="auto"/>
      <w:ind w:left="720"/>
      <w:jc w:val="both"/>
    </w:pPr>
    <w:rPr>
      <w:rFonts w:eastAsiaTheme="minorEastAsia"/>
      <w:lang w:val="en-GB"/>
    </w:rPr>
  </w:style>
  <w:style w:type="character" w:customStyle="1" w:styleId="BodyTextChar">
    <w:name w:val="Body Text Char"/>
    <w:basedOn w:val="DefaultParagraphFont"/>
    <w:link w:val="BodyText"/>
    <w:uiPriority w:val="1"/>
    <w:rsid w:val="004714DB"/>
    <w:rPr>
      <w:rFonts w:eastAsiaTheme="minorEastAsia"/>
      <w:lang w:val="en-GB"/>
    </w:rPr>
  </w:style>
  <w:style w:type="paragraph" w:customStyle="1" w:styleId="NormalLeftTable">
    <w:name w:val="Normal Left Table"/>
    <w:basedOn w:val="Normal"/>
    <w:rsid w:val="004714DB"/>
    <w:pPr>
      <w:spacing w:after="120" w:line="240" w:lineRule="auto"/>
      <w:jc w:val="both"/>
    </w:pPr>
    <w:rPr>
      <w:rFonts w:eastAsiaTheme="minorEastAsia" w:cstheme="minorHAnsi"/>
      <w:color w:val="333333"/>
      <w:sz w:val="24"/>
      <w:szCs w:val="24"/>
      <w:lang w:val="en-US"/>
    </w:rPr>
  </w:style>
  <w:style w:type="character" w:customStyle="1" w:styleId="st1">
    <w:name w:val="st1"/>
    <w:basedOn w:val="DefaultParagraphFont"/>
    <w:rsid w:val="00EF6DCA"/>
  </w:style>
  <w:style w:type="paragraph" w:styleId="Header">
    <w:name w:val="header"/>
    <w:basedOn w:val="Normal"/>
    <w:link w:val="HeaderChar"/>
    <w:uiPriority w:val="99"/>
    <w:unhideWhenUsed/>
    <w:rsid w:val="006A6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59A"/>
  </w:style>
  <w:style w:type="paragraph" w:styleId="Footer">
    <w:name w:val="footer"/>
    <w:basedOn w:val="Normal"/>
    <w:link w:val="FooterChar"/>
    <w:uiPriority w:val="99"/>
    <w:unhideWhenUsed/>
    <w:rsid w:val="006A6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59A"/>
  </w:style>
  <w:style w:type="character" w:styleId="CommentReference">
    <w:name w:val="annotation reference"/>
    <w:basedOn w:val="DefaultParagraphFont"/>
    <w:uiPriority w:val="99"/>
    <w:semiHidden/>
    <w:unhideWhenUsed/>
    <w:rsid w:val="008D68E6"/>
    <w:rPr>
      <w:sz w:val="16"/>
      <w:szCs w:val="16"/>
    </w:rPr>
  </w:style>
  <w:style w:type="paragraph" w:styleId="CommentText">
    <w:name w:val="annotation text"/>
    <w:basedOn w:val="Normal"/>
    <w:link w:val="CommentTextChar"/>
    <w:uiPriority w:val="99"/>
    <w:semiHidden/>
    <w:unhideWhenUsed/>
    <w:rsid w:val="008D68E6"/>
    <w:pPr>
      <w:spacing w:line="240" w:lineRule="auto"/>
    </w:pPr>
    <w:rPr>
      <w:sz w:val="20"/>
      <w:szCs w:val="20"/>
    </w:rPr>
  </w:style>
  <w:style w:type="character" w:customStyle="1" w:styleId="CommentTextChar">
    <w:name w:val="Comment Text Char"/>
    <w:basedOn w:val="DefaultParagraphFont"/>
    <w:link w:val="CommentText"/>
    <w:uiPriority w:val="99"/>
    <w:semiHidden/>
    <w:rsid w:val="008D68E6"/>
    <w:rPr>
      <w:sz w:val="20"/>
      <w:szCs w:val="20"/>
    </w:rPr>
  </w:style>
  <w:style w:type="paragraph" w:styleId="CommentSubject">
    <w:name w:val="annotation subject"/>
    <w:basedOn w:val="CommentText"/>
    <w:next w:val="CommentText"/>
    <w:link w:val="CommentSubjectChar"/>
    <w:uiPriority w:val="99"/>
    <w:semiHidden/>
    <w:unhideWhenUsed/>
    <w:rsid w:val="008D68E6"/>
    <w:rPr>
      <w:b/>
      <w:bCs/>
    </w:rPr>
  </w:style>
  <w:style w:type="character" w:customStyle="1" w:styleId="CommentSubjectChar">
    <w:name w:val="Comment Subject Char"/>
    <w:basedOn w:val="CommentTextChar"/>
    <w:link w:val="CommentSubject"/>
    <w:uiPriority w:val="99"/>
    <w:semiHidden/>
    <w:rsid w:val="008D68E6"/>
    <w:rPr>
      <w:b/>
      <w:bCs/>
      <w:sz w:val="20"/>
      <w:szCs w:val="20"/>
    </w:rPr>
  </w:style>
  <w:style w:type="paragraph" w:styleId="BalloonText">
    <w:name w:val="Balloon Text"/>
    <w:basedOn w:val="Normal"/>
    <w:link w:val="BalloonTextChar"/>
    <w:uiPriority w:val="99"/>
    <w:semiHidden/>
    <w:unhideWhenUsed/>
    <w:rsid w:val="008D6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8E6"/>
    <w:rPr>
      <w:rFonts w:ascii="Segoe UI" w:hAnsi="Segoe UI" w:cs="Segoe UI"/>
      <w:sz w:val="18"/>
      <w:szCs w:val="18"/>
    </w:rPr>
  </w:style>
  <w:style w:type="table" w:customStyle="1" w:styleId="TableGrid1">
    <w:name w:val="Table Grid1"/>
    <w:basedOn w:val="TableNormal"/>
    <w:next w:val="TableGrid"/>
    <w:uiPriority w:val="59"/>
    <w:rsid w:val="00D81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8147">
      <w:bodyDiv w:val="1"/>
      <w:marLeft w:val="0"/>
      <w:marRight w:val="0"/>
      <w:marTop w:val="0"/>
      <w:marBottom w:val="0"/>
      <w:divBdr>
        <w:top w:val="none" w:sz="0" w:space="0" w:color="auto"/>
        <w:left w:val="none" w:sz="0" w:space="0" w:color="auto"/>
        <w:bottom w:val="none" w:sz="0" w:space="0" w:color="auto"/>
        <w:right w:val="none" w:sz="0" w:space="0" w:color="auto"/>
      </w:divBdr>
    </w:div>
    <w:div w:id="1114909234">
      <w:bodyDiv w:val="1"/>
      <w:marLeft w:val="0"/>
      <w:marRight w:val="0"/>
      <w:marTop w:val="0"/>
      <w:marBottom w:val="0"/>
      <w:divBdr>
        <w:top w:val="none" w:sz="0" w:space="0" w:color="auto"/>
        <w:left w:val="none" w:sz="0" w:space="0" w:color="auto"/>
        <w:bottom w:val="none" w:sz="0" w:space="0" w:color="auto"/>
        <w:right w:val="none" w:sz="0" w:space="0" w:color="auto"/>
      </w:divBdr>
      <w:divsChild>
        <w:div w:id="31540904">
          <w:marLeft w:val="547"/>
          <w:marRight w:val="0"/>
          <w:marTop w:val="0"/>
          <w:marBottom w:val="0"/>
          <w:divBdr>
            <w:top w:val="none" w:sz="0" w:space="0" w:color="auto"/>
            <w:left w:val="none" w:sz="0" w:space="0" w:color="auto"/>
            <w:bottom w:val="none" w:sz="0" w:space="0" w:color="auto"/>
            <w:right w:val="none" w:sz="0" w:space="0" w:color="auto"/>
          </w:divBdr>
        </w:div>
      </w:divsChild>
    </w:div>
    <w:div w:id="1256209950">
      <w:bodyDiv w:val="1"/>
      <w:marLeft w:val="0"/>
      <w:marRight w:val="0"/>
      <w:marTop w:val="0"/>
      <w:marBottom w:val="0"/>
      <w:divBdr>
        <w:top w:val="none" w:sz="0" w:space="0" w:color="auto"/>
        <w:left w:val="none" w:sz="0" w:space="0" w:color="auto"/>
        <w:bottom w:val="none" w:sz="0" w:space="0" w:color="auto"/>
        <w:right w:val="none" w:sz="0" w:space="0" w:color="auto"/>
      </w:divBdr>
      <w:divsChild>
        <w:div w:id="2133280601">
          <w:marLeft w:val="547"/>
          <w:marRight w:val="0"/>
          <w:marTop w:val="0"/>
          <w:marBottom w:val="0"/>
          <w:divBdr>
            <w:top w:val="none" w:sz="0" w:space="0" w:color="auto"/>
            <w:left w:val="none" w:sz="0" w:space="0" w:color="auto"/>
            <w:bottom w:val="none" w:sz="0" w:space="0" w:color="auto"/>
            <w:right w:val="none" w:sz="0" w:space="0" w:color="auto"/>
          </w:divBdr>
        </w:div>
      </w:divsChild>
    </w:div>
    <w:div w:id="1561399895">
      <w:bodyDiv w:val="1"/>
      <w:marLeft w:val="0"/>
      <w:marRight w:val="0"/>
      <w:marTop w:val="0"/>
      <w:marBottom w:val="0"/>
      <w:divBdr>
        <w:top w:val="none" w:sz="0" w:space="0" w:color="auto"/>
        <w:left w:val="none" w:sz="0" w:space="0" w:color="auto"/>
        <w:bottom w:val="none" w:sz="0" w:space="0" w:color="auto"/>
        <w:right w:val="none" w:sz="0" w:space="0" w:color="auto"/>
      </w:divBdr>
      <w:divsChild>
        <w:div w:id="11194520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50C80C9C47CB44BA17ACB51D74B81F" ma:contentTypeVersion="1" ma:contentTypeDescription="Create a new document." ma:contentTypeScope="" ma:versionID="a71bf1d7a369f7864483e2b765b384a0">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UDSYSTPJJFXM-1246653547-40</_dlc_DocId>
    <_dlc_DocIdUrl xmlns="f376de5d-2727-4fc3-a3e9-51e988513571">
      <Url>https://www.uj.ac.za/corporateservices/hiv-aids-office/_layouts/15/DocIdRedir.aspx?ID=UDSYSTPJJFXM-1246653547-40</Url>
      <Description>UDSYSTPJJFXM-1246653547-40</Description>
    </_dlc_DocIdUrl>
  </documentManagement>
</p:properties>
</file>

<file path=customXml/itemProps1.xml><?xml version="1.0" encoding="utf-8"?>
<ds:datastoreItem xmlns:ds="http://schemas.openxmlformats.org/officeDocument/2006/customXml" ds:itemID="{BDDCF366-0D2D-484A-8753-1A037B857BAD}">
  <ds:schemaRefs>
    <ds:schemaRef ds:uri="http://schemas.openxmlformats.org/officeDocument/2006/bibliography"/>
  </ds:schemaRefs>
</ds:datastoreItem>
</file>

<file path=customXml/itemProps2.xml><?xml version="1.0" encoding="utf-8"?>
<ds:datastoreItem xmlns:ds="http://schemas.openxmlformats.org/officeDocument/2006/customXml" ds:itemID="{3A96BEA5-48E6-457F-9D5E-DBEC82E5AD11}"/>
</file>

<file path=customXml/itemProps3.xml><?xml version="1.0" encoding="utf-8"?>
<ds:datastoreItem xmlns:ds="http://schemas.openxmlformats.org/officeDocument/2006/customXml" ds:itemID="{A4067ED5-A40D-4906-9EE9-C327B9B1E944}"/>
</file>

<file path=customXml/itemProps4.xml><?xml version="1.0" encoding="utf-8"?>
<ds:datastoreItem xmlns:ds="http://schemas.openxmlformats.org/officeDocument/2006/customXml" ds:itemID="{7F26DAAA-59DC-4F7D-ACAA-51DC0CE0401A}"/>
</file>

<file path=customXml/itemProps5.xml><?xml version="1.0" encoding="utf-8"?>
<ds:datastoreItem xmlns:ds="http://schemas.openxmlformats.org/officeDocument/2006/customXml" ds:itemID="{2FDAC990-D223-4349-9467-ED45CEAB4F65}"/>
</file>

<file path=docProps/app.xml><?xml version="1.0" encoding="utf-8"?>
<Properties xmlns="http://schemas.openxmlformats.org/officeDocument/2006/extended-properties" xmlns:vt="http://schemas.openxmlformats.org/officeDocument/2006/docPropsVTypes">
  <Template>Normal</Template>
  <TotalTime>1</TotalTime>
  <Pages>15</Pages>
  <Words>6823</Words>
  <Characters>38893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45625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Magau, Mpho</dc:creator>
  <cp:keywords/>
  <dc:description/>
  <cp:lastModifiedBy>Jordan, Phyllis</cp:lastModifiedBy>
  <cp:revision>2</cp:revision>
  <cp:lastPrinted>2019-08-01T15:49:00Z</cp:lastPrinted>
  <dcterms:created xsi:type="dcterms:W3CDTF">2021-02-22T06:13:00Z</dcterms:created>
  <dcterms:modified xsi:type="dcterms:W3CDTF">2021-02-22T06:13:00Z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0x0101000550C80C9C47CB44BA17ACB51D74B81F</vt:lpwstr>
  </property>
  <property fmtid="{D5CDD505-2E9C-101B-9397-08002B2CF9AE}" pid="3" name="_dlc_DocIdItemGuid">
    <vt:lpwstr>9496cee4-4d90-4606-9366-8d7aec56fbbe</vt:lpwstr>
  </property>
</Properties>
</file>